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6EF67" w14:textId="0C74A878" w:rsidR="00EF6EAA" w:rsidRPr="00B200E3" w:rsidRDefault="002E0BA9" w:rsidP="00027C6B">
      <w:pPr>
        <w:rPr>
          <w:color w:val="2E74B5"/>
          <w:sz w:val="36"/>
          <w:szCs w:val="32"/>
          <w:lang w:val="uz-Cyrl-UZ" w:eastAsia="uz-Cyrl-UZ" w:bidi="uz-Cyrl-UZ"/>
        </w:rPr>
      </w:pPr>
      <w:r>
        <w:rPr>
          <w:noProof/>
          <w:lang w:val="en-GB" w:eastAsia="en-GB"/>
        </w:rPr>
        <mc:AlternateContent>
          <mc:Choice Requires="wps">
            <w:drawing>
              <wp:anchor distT="0" distB="0" distL="114300" distR="114300" simplePos="0" relativeHeight="251661312" behindDoc="0" locked="0" layoutInCell="1" allowOverlap="1" wp14:anchorId="5670C7E8" wp14:editId="41CA643F">
                <wp:simplePos x="0" y="0"/>
                <wp:positionH relativeFrom="margin">
                  <wp:posOffset>-153035</wp:posOffset>
                </wp:positionH>
                <wp:positionV relativeFrom="paragraph">
                  <wp:posOffset>1485900</wp:posOffset>
                </wp:positionV>
                <wp:extent cx="1949450" cy="5943600"/>
                <wp:effectExtent l="0" t="0" r="381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0" cy="5943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471E6F" w14:textId="1F2FD215" w:rsidR="00F01359" w:rsidRPr="00FC1D13" w:rsidRDefault="00F01359" w:rsidP="009E017D">
                            <w:pPr>
                              <w:spacing w:line="276" w:lineRule="auto"/>
                              <w:jc w:val="left"/>
                              <w:rPr>
                                <w:sz w:val="28"/>
                                <w:szCs w:val="28"/>
                              </w:rPr>
                            </w:pPr>
                            <w:bookmarkStart w:id="0" w:name="_GoBack"/>
                            <w:r w:rsidRPr="00FC1D13">
                              <w:rPr>
                                <w:sz w:val="28"/>
                                <w:szCs w:val="28"/>
                              </w:rPr>
                              <w:t>Identifying economic abuse amongst women with disability in Victoria: A toolkit for service providers and people affected by family violence</w:t>
                            </w:r>
                          </w:p>
                          <w:p w14:paraId="3367568D" w14:textId="77777777" w:rsidR="00F01359" w:rsidRPr="009E017D" w:rsidRDefault="00F01359" w:rsidP="00027C6B">
                            <w:pPr>
                              <w:rPr>
                                <w:sz w:val="28"/>
                                <w:szCs w:val="28"/>
                              </w:rPr>
                            </w:pPr>
                            <w:r w:rsidRPr="009E017D">
                              <w:rPr>
                                <w:sz w:val="28"/>
                                <w:szCs w:val="28"/>
                              </w:rPr>
                              <w:t>Final Report</w:t>
                            </w:r>
                          </w:p>
                          <w:p w14:paraId="1E702AFA" w14:textId="77777777" w:rsidR="00F01359" w:rsidRPr="005A18AA" w:rsidRDefault="00F01359" w:rsidP="00027C6B">
                            <w:pPr>
                              <w:rPr>
                                <w:lang w:val="en-US"/>
                              </w:rPr>
                            </w:pPr>
                          </w:p>
                          <w:p w14:paraId="502D84CC" w14:textId="77777777" w:rsidR="00F01359" w:rsidRDefault="00F01359" w:rsidP="00027C6B">
                            <w:pPr>
                              <w:rPr>
                                <w:lang w:val="en-US"/>
                              </w:rPr>
                            </w:pPr>
                            <w:r>
                              <w:rPr>
                                <w:lang w:val="en-US"/>
                              </w:rPr>
                              <w:t>Date: April 2019</w:t>
                            </w:r>
                            <w:r w:rsidRPr="00153C8B">
                              <w:rPr>
                                <w:lang w:val="en-US"/>
                              </w:rPr>
                              <w:t xml:space="preserve"> </w:t>
                            </w:r>
                          </w:p>
                          <w:p w14:paraId="7D4C66FD" w14:textId="77777777" w:rsidR="00F01359" w:rsidRDefault="00F01359" w:rsidP="00027C6B">
                            <w:pPr>
                              <w:rPr>
                                <w:lang w:val="en-US"/>
                              </w:rPr>
                            </w:pPr>
                          </w:p>
                          <w:p w14:paraId="7717F2CA" w14:textId="77777777" w:rsidR="00F01359" w:rsidRDefault="00F01359" w:rsidP="00FC1D13">
                            <w:pPr>
                              <w:jc w:val="left"/>
                              <w:rPr>
                                <w:lang w:val="en-US"/>
                              </w:rPr>
                            </w:pPr>
                            <w:r>
                              <w:rPr>
                                <w:lang w:val="en-US"/>
                              </w:rPr>
                              <w:t>Supported by the Victorian Women’s Benevolent Trust</w:t>
                            </w:r>
                          </w:p>
                          <w:p w14:paraId="6CCA2B63" w14:textId="77777777" w:rsidR="00F01359" w:rsidRDefault="00F01359" w:rsidP="00027C6B">
                            <w:pPr>
                              <w:rPr>
                                <w:lang w:val="en-US"/>
                              </w:rPr>
                            </w:pPr>
                          </w:p>
                          <w:p w14:paraId="22EF667C" w14:textId="77777777" w:rsidR="00F01359" w:rsidRPr="00153C8B" w:rsidRDefault="00F01359" w:rsidP="00027C6B">
                            <w:pPr>
                              <w:rPr>
                                <w:lang w:val="en-US"/>
                              </w:rPr>
                            </w:pPr>
                          </w:p>
                          <w:p w14:paraId="553B5DB7" w14:textId="77777777" w:rsidR="00F01359" w:rsidRPr="00153C8B" w:rsidRDefault="00F01359" w:rsidP="00027C6B">
                            <w:pPr>
                              <w:rPr>
                                <w:rFonts w:cs="Times"/>
                                <w:lang w:val="en-US"/>
                              </w:rPr>
                            </w:pPr>
                            <w:r>
                              <w:rPr>
                                <w:noProof/>
                                <w:lang w:val="en-GB" w:eastAsia="en-GB"/>
                              </w:rPr>
                              <w:drawing>
                                <wp:inline distT="114300" distB="114300" distL="114300" distR="114300" wp14:anchorId="30FEAFAF" wp14:editId="6E78A423">
                                  <wp:extent cx="1766570" cy="1018357"/>
                                  <wp:effectExtent l="0" t="0" r="5080" b="0"/>
                                  <wp:docPr id="5" name="image2.jpg" descr="Victorian Women's Trust logo"/>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66570" cy="1018357"/>
                                          </a:xfrm>
                                          <a:prstGeom prst="rect">
                                            <a:avLst/>
                                          </a:prstGeom>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0C7E8" id="_x0000_t202" coordsize="21600,21600" o:spt="202" path="m,l,21600r21600,l21600,xe">
                <v:stroke joinstyle="miter"/>
                <v:path gradientshapeok="t" o:connecttype="rect"/>
              </v:shapetype>
              <v:shape id="Text Box 4" o:spid="_x0000_s1026" type="#_x0000_t202" style="position:absolute;left:0;text-align:left;margin-left:-12.05pt;margin-top:117pt;width:153.5pt;height:4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" filled="f" stroked="f">
                <v:textbox>
                  <w:txbxContent>
                    <w:p w14:paraId="30471E6F" w14:textId="1F2FD215" w:rsidR="00F01359" w:rsidRPr="00FC1D13" w:rsidRDefault="00F01359" w:rsidP="009E017D">
                      <w:pPr>
                        <w:spacing w:line="276" w:lineRule="auto"/>
                        <w:jc w:val="left"/>
                        <w:rPr>
                          <w:sz w:val="28"/>
                          <w:szCs w:val="28"/>
                        </w:rPr>
                      </w:pPr>
                      <w:bookmarkStart w:id="1" w:name="_GoBack"/>
                      <w:r w:rsidRPr="00FC1D13">
                        <w:rPr>
                          <w:sz w:val="28"/>
                          <w:szCs w:val="28"/>
                        </w:rPr>
                        <w:t>Identifying economic abuse amongst women with disability in Victoria: A toolkit for service providers and people affected by family violence</w:t>
                      </w:r>
                    </w:p>
                    <w:p w14:paraId="3367568D" w14:textId="77777777" w:rsidR="00F01359" w:rsidRPr="009E017D" w:rsidRDefault="00F01359" w:rsidP="00027C6B">
                      <w:pPr>
                        <w:rPr>
                          <w:sz w:val="28"/>
                          <w:szCs w:val="28"/>
                        </w:rPr>
                      </w:pPr>
                      <w:r w:rsidRPr="009E017D">
                        <w:rPr>
                          <w:sz w:val="28"/>
                          <w:szCs w:val="28"/>
                        </w:rPr>
                        <w:t>Final Report</w:t>
                      </w:r>
                    </w:p>
                    <w:p w14:paraId="1E702AFA" w14:textId="77777777" w:rsidR="00F01359" w:rsidRPr="005A18AA" w:rsidRDefault="00F01359" w:rsidP="00027C6B">
                      <w:pPr>
                        <w:rPr>
                          <w:lang w:val="en-US"/>
                        </w:rPr>
                      </w:pPr>
                    </w:p>
                    <w:p w14:paraId="502D84CC" w14:textId="77777777" w:rsidR="00F01359" w:rsidRDefault="00F01359" w:rsidP="00027C6B">
                      <w:pPr>
                        <w:rPr>
                          <w:lang w:val="en-US"/>
                        </w:rPr>
                      </w:pPr>
                      <w:r>
                        <w:rPr>
                          <w:lang w:val="en-US"/>
                        </w:rPr>
                        <w:t>Date: April 2019</w:t>
                      </w:r>
                      <w:r w:rsidRPr="00153C8B">
                        <w:rPr>
                          <w:lang w:val="en-US"/>
                        </w:rPr>
                        <w:t xml:space="preserve"> </w:t>
                      </w:r>
                    </w:p>
                    <w:p w14:paraId="7D4C66FD" w14:textId="77777777" w:rsidR="00F01359" w:rsidRDefault="00F01359" w:rsidP="00027C6B">
                      <w:pPr>
                        <w:rPr>
                          <w:lang w:val="en-US"/>
                        </w:rPr>
                      </w:pPr>
                    </w:p>
                    <w:p w14:paraId="7717F2CA" w14:textId="77777777" w:rsidR="00F01359" w:rsidRDefault="00F01359" w:rsidP="00FC1D13">
                      <w:pPr>
                        <w:jc w:val="left"/>
                        <w:rPr>
                          <w:lang w:val="en-US"/>
                        </w:rPr>
                      </w:pPr>
                      <w:r>
                        <w:rPr>
                          <w:lang w:val="en-US"/>
                        </w:rPr>
                        <w:t>Supported by the Victorian Women’s Benevolent Trust</w:t>
                      </w:r>
                    </w:p>
                    <w:p w14:paraId="6CCA2B63" w14:textId="77777777" w:rsidR="00F01359" w:rsidRDefault="00F01359" w:rsidP="00027C6B">
                      <w:pPr>
                        <w:rPr>
                          <w:lang w:val="en-US"/>
                        </w:rPr>
                      </w:pPr>
                    </w:p>
                    <w:p w14:paraId="22EF667C" w14:textId="77777777" w:rsidR="00F01359" w:rsidRPr="00153C8B" w:rsidRDefault="00F01359" w:rsidP="00027C6B">
                      <w:pPr>
                        <w:rPr>
                          <w:lang w:val="en-US"/>
                        </w:rPr>
                      </w:pPr>
                    </w:p>
                    <w:p w14:paraId="553B5DB7" w14:textId="77777777" w:rsidR="00F01359" w:rsidRPr="00153C8B" w:rsidRDefault="00F01359" w:rsidP="00027C6B">
                      <w:pPr>
                        <w:rPr>
                          <w:rFonts w:cs="Times"/>
                          <w:lang w:val="en-US"/>
                        </w:rPr>
                      </w:pPr>
                      <w:r>
                        <w:rPr>
                          <w:noProof/>
                          <w:lang w:val="en-GB" w:eastAsia="en-GB"/>
                        </w:rPr>
                        <w:drawing>
                          <wp:inline distT="114300" distB="114300" distL="114300" distR="114300" wp14:anchorId="30FEAFAF" wp14:editId="6E78A423">
                            <wp:extent cx="1766570" cy="1018357"/>
                            <wp:effectExtent l="0" t="0" r="5080" b="0"/>
                            <wp:docPr id="5" name="image2.jpg" descr="Victorian Women's Trust logo"/>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66570" cy="1018357"/>
                                    </a:xfrm>
                                    <a:prstGeom prst="rect">
                                      <a:avLst/>
                                    </a:prstGeom>
                                    <a:ln/>
                                  </pic:spPr>
                                </pic:pic>
                              </a:graphicData>
                            </a:graphic>
                          </wp:inline>
                        </w:drawing>
                      </w:r>
                      <w:bookmarkEnd w:id="1"/>
                    </w:p>
                  </w:txbxContent>
                </v:textbox>
                <w10:wrap type="square" anchorx="margin"/>
              </v:shape>
            </w:pict>
          </mc:Fallback>
        </mc:AlternateContent>
      </w:r>
      <w:r w:rsidR="00B200E3" w:rsidRPr="00B200E3">
        <w:rPr>
          <w:noProof/>
          <w:lang w:val="en-GB" w:eastAsia="en-GB"/>
        </w:rPr>
        <w:drawing>
          <wp:anchor distT="0" distB="0" distL="114300" distR="114300" simplePos="0" relativeHeight="251659264" behindDoc="0" locked="0" layoutInCell="1" allowOverlap="1" wp14:anchorId="3FB1F675" wp14:editId="42382F93">
            <wp:simplePos x="0" y="0"/>
            <wp:positionH relativeFrom="margin">
              <wp:posOffset>-347805</wp:posOffset>
            </wp:positionH>
            <wp:positionV relativeFrom="paragraph">
              <wp:posOffset>299698</wp:posOffset>
            </wp:positionV>
            <wp:extent cx="6237398" cy="8245365"/>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237398" cy="8245365"/>
                    </a:xfrm>
                    <a:prstGeom prst="rect">
                      <a:avLst/>
                    </a:prstGeom>
                    <a:noFill/>
                  </pic:spPr>
                </pic:pic>
              </a:graphicData>
            </a:graphic>
          </wp:anchor>
        </w:drawing>
      </w:r>
      <w:r w:rsidR="00B200E3" w:rsidRPr="00B200E3">
        <w:rPr>
          <w:color w:val="2E74B5"/>
          <w:sz w:val="36"/>
          <w:szCs w:val="32"/>
        </w:rPr>
        <w:br w:type="page"/>
      </w:r>
    </w:p>
    <w:p w14:paraId="1FBB2CBE" w14:textId="6D64AA91" w:rsidR="00EF6EAA" w:rsidRPr="00B200E3" w:rsidRDefault="00314492" w:rsidP="00027C6B">
      <w:r w:rsidRPr="00B200E3">
        <w:rPr>
          <w:noProof/>
          <w:lang w:val="en-GB" w:eastAsia="en-GB"/>
        </w:rPr>
        <w:lastRenderedPageBreak/>
        <w:drawing>
          <wp:anchor distT="0" distB="0" distL="114300" distR="114300" simplePos="0" relativeHeight="251663360" behindDoc="0" locked="0" layoutInCell="1" allowOverlap="1" wp14:anchorId="67B719C0" wp14:editId="0589D72A">
            <wp:simplePos x="0" y="0"/>
            <wp:positionH relativeFrom="margin">
              <wp:align>left</wp:align>
            </wp:positionH>
            <wp:positionV relativeFrom="paragraph">
              <wp:posOffset>245659</wp:posOffset>
            </wp:positionV>
            <wp:extent cx="3296920" cy="842645"/>
            <wp:effectExtent l="0" t="0" r="0" b="0"/>
            <wp:wrapSquare wrapText="bothSides"/>
            <wp:docPr id="2" name="image1.jpg" descr="Monash Gender and Family Violence Prevention Centre logo"/>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296920" cy="842645"/>
                    </a:xfrm>
                    <a:prstGeom prst="rect">
                      <a:avLst/>
                    </a:prstGeom>
                  </pic:spPr>
                </pic:pic>
              </a:graphicData>
            </a:graphic>
          </wp:anchor>
        </w:drawing>
      </w:r>
      <w:r w:rsidRPr="00B200E3">
        <w:rPr>
          <w:noProof/>
          <w:lang w:val="en-GB" w:eastAsia="en-GB"/>
        </w:rPr>
        <w:drawing>
          <wp:anchor distT="0" distB="0" distL="114300" distR="114300" simplePos="0" relativeHeight="251662336" behindDoc="0" locked="0" layoutInCell="1" allowOverlap="1" wp14:anchorId="6C94D9AF" wp14:editId="32C9DF57">
            <wp:simplePos x="0" y="0"/>
            <wp:positionH relativeFrom="margin">
              <wp:align>right</wp:align>
            </wp:positionH>
            <wp:positionV relativeFrom="paragraph">
              <wp:posOffset>0</wp:posOffset>
            </wp:positionV>
            <wp:extent cx="2109470" cy="1216025"/>
            <wp:effectExtent l="0" t="0" r="5080" b="3175"/>
            <wp:wrapSquare wrapText="bothSides"/>
            <wp:docPr id="3" name="image2.jpg" descr="Victorian Women's Trust logo"/>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109470" cy="1216025"/>
                    </a:xfrm>
                    <a:prstGeom prst="rect">
                      <a:avLst/>
                    </a:prstGeom>
                  </pic:spPr>
                </pic:pic>
              </a:graphicData>
            </a:graphic>
          </wp:anchor>
        </w:drawing>
      </w:r>
      <w:r w:rsidR="00B200E3" w:rsidRPr="00B200E3">
        <w:t xml:space="preserve"> </w:t>
      </w:r>
    </w:p>
    <w:p w14:paraId="6AB04545" w14:textId="77777777" w:rsidR="00EF6EAA" w:rsidRPr="00B200E3" w:rsidRDefault="00EF6EAA" w:rsidP="00027C6B">
      <w:pPr>
        <w:rPr>
          <w:lang w:val="uz-Cyrl-UZ" w:eastAsia="uz-Cyrl-UZ" w:bidi="uz-Cyrl-UZ"/>
        </w:rPr>
      </w:pPr>
    </w:p>
    <w:p w14:paraId="075E5684" w14:textId="714731FA" w:rsidR="00EF6EAA" w:rsidRPr="00FC1D13" w:rsidRDefault="00B200E3" w:rsidP="00FC1D13">
      <w:pPr>
        <w:spacing w:line="276" w:lineRule="auto"/>
        <w:rPr>
          <w:rFonts w:asciiTheme="minorHAnsi" w:eastAsiaTheme="minorHAnsi" w:hAnsiTheme="minorHAnsi" w:cstheme="minorBidi"/>
          <w:color w:val="auto"/>
          <w:sz w:val="40"/>
          <w:szCs w:val="40"/>
          <w:lang w:val="en-GB" w:eastAsia="en-US"/>
        </w:rPr>
      </w:pPr>
      <w:r w:rsidRPr="00FC1D13">
        <w:rPr>
          <w:rFonts w:asciiTheme="minorHAnsi" w:eastAsiaTheme="minorHAnsi" w:hAnsiTheme="minorHAnsi" w:cstheme="minorBidi"/>
          <w:color w:val="auto"/>
          <w:sz w:val="40"/>
          <w:szCs w:val="40"/>
          <w:lang w:val="en-GB" w:eastAsia="en-US"/>
        </w:rPr>
        <w:t xml:space="preserve">Identifying economic abuse amongst women with disability in Victoria: A toolkit for service providers and people affected by family </w:t>
      </w:r>
      <w:r w:rsidR="000354A3" w:rsidRPr="00FC1D13">
        <w:rPr>
          <w:rFonts w:asciiTheme="minorHAnsi" w:eastAsiaTheme="minorHAnsi" w:hAnsiTheme="minorHAnsi" w:cstheme="minorBidi"/>
          <w:color w:val="auto"/>
          <w:sz w:val="40"/>
          <w:szCs w:val="40"/>
          <w:lang w:val="en-GB" w:eastAsia="en-US"/>
        </w:rPr>
        <w:t>violence</w:t>
      </w:r>
      <w:r w:rsidRPr="00FC1D13">
        <w:rPr>
          <w:rFonts w:asciiTheme="minorHAnsi" w:eastAsiaTheme="minorHAnsi" w:hAnsiTheme="minorHAnsi" w:cstheme="minorBidi"/>
          <w:color w:val="auto"/>
          <w:sz w:val="40"/>
          <w:szCs w:val="40"/>
          <w:lang w:val="en-GB" w:eastAsia="en-US"/>
        </w:rPr>
        <w:t xml:space="preserve"> </w:t>
      </w:r>
    </w:p>
    <w:p w14:paraId="4929AF63" w14:textId="77777777" w:rsidR="00EF6EAA" w:rsidRPr="00B200E3" w:rsidRDefault="00EF6EAA" w:rsidP="00027C6B">
      <w:pPr>
        <w:rPr>
          <w:lang w:val="uz-Cyrl-UZ" w:eastAsia="uz-Cyrl-UZ" w:bidi="uz-Cyrl-UZ"/>
        </w:rPr>
      </w:pPr>
    </w:p>
    <w:p w14:paraId="5F3A53F6" w14:textId="77777777" w:rsidR="00EF6EAA" w:rsidRPr="00FC1D13" w:rsidRDefault="00B200E3" w:rsidP="00FC1D13">
      <w:pPr>
        <w:spacing w:line="276" w:lineRule="auto"/>
        <w:rPr>
          <w:rFonts w:asciiTheme="minorHAnsi" w:eastAsiaTheme="minorHAnsi" w:hAnsiTheme="minorHAnsi" w:cstheme="minorBidi"/>
          <w:color w:val="auto"/>
          <w:sz w:val="40"/>
          <w:szCs w:val="40"/>
          <w:lang w:val="en-GB" w:eastAsia="en-US"/>
        </w:rPr>
      </w:pPr>
      <w:r w:rsidRPr="00FC1D13">
        <w:rPr>
          <w:rFonts w:asciiTheme="minorHAnsi" w:eastAsiaTheme="minorHAnsi" w:hAnsiTheme="minorHAnsi" w:cstheme="minorBidi"/>
          <w:color w:val="auto"/>
          <w:sz w:val="40"/>
          <w:szCs w:val="40"/>
          <w:lang w:val="en-GB" w:eastAsia="en-US"/>
        </w:rPr>
        <w:t xml:space="preserve">Final Report </w:t>
      </w:r>
    </w:p>
    <w:p w14:paraId="5BB3ECE4" w14:textId="77777777" w:rsidR="00EF6EAA" w:rsidRPr="00B200E3" w:rsidRDefault="00EF6EAA" w:rsidP="00027C6B">
      <w:pPr>
        <w:rPr>
          <w:lang w:val="uz-Cyrl-UZ" w:eastAsia="uz-Cyrl-UZ" w:bidi="uz-Cyrl-UZ"/>
        </w:rPr>
      </w:pPr>
    </w:p>
    <w:p w14:paraId="2093CF95" w14:textId="0D3EC7F1" w:rsidR="00EF6EAA" w:rsidRPr="00FC1D13" w:rsidRDefault="00B200E3" w:rsidP="00FC1D13">
      <w:pPr>
        <w:spacing w:line="276" w:lineRule="auto"/>
        <w:rPr>
          <w:rFonts w:asciiTheme="minorHAnsi" w:eastAsiaTheme="minorHAnsi" w:hAnsiTheme="minorHAnsi" w:cstheme="minorBidi"/>
          <w:color w:val="auto"/>
          <w:sz w:val="36"/>
          <w:szCs w:val="36"/>
          <w:lang w:val="en-GB" w:eastAsia="en-US"/>
        </w:rPr>
      </w:pPr>
      <w:r w:rsidRPr="00FC1D13">
        <w:rPr>
          <w:rFonts w:asciiTheme="minorHAnsi" w:eastAsiaTheme="minorHAnsi" w:hAnsiTheme="minorHAnsi" w:cstheme="minorBidi"/>
          <w:color w:val="auto"/>
          <w:sz w:val="36"/>
          <w:szCs w:val="36"/>
          <w:lang w:val="en-GB" w:eastAsia="en-US"/>
        </w:rPr>
        <w:t>The Monash Gender and Family Violence Prevention Centre in p</w:t>
      </w:r>
      <w:r w:rsidR="00B32030" w:rsidRPr="00FC1D13">
        <w:rPr>
          <w:rFonts w:asciiTheme="minorHAnsi" w:eastAsiaTheme="minorHAnsi" w:hAnsiTheme="minorHAnsi" w:cstheme="minorBidi"/>
          <w:color w:val="auto"/>
          <w:sz w:val="36"/>
          <w:szCs w:val="36"/>
          <w:lang w:val="en-GB" w:eastAsia="en-US"/>
        </w:rPr>
        <w:t xml:space="preserve">artnership with Tricia </w:t>
      </w:r>
      <w:proofErr w:type="spellStart"/>
      <w:r w:rsidR="00B32030" w:rsidRPr="00FC1D13">
        <w:rPr>
          <w:rFonts w:asciiTheme="minorHAnsi" w:eastAsiaTheme="minorHAnsi" w:hAnsiTheme="minorHAnsi" w:cstheme="minorBidi"/>
          <w:color w:val="auto"/>
          <w:sz w:val="36"/>
          <w:szCs w:val="36"/>
          <w:lang w:val="en-GB" w:eastAsia="en-US"/>
        </w:rPr>
        <w:t>Malowney</w:t>
      </w:r>
      <w:proofErr w:type="spellEnd"/>
      <w:r w:rsidR="00B32030" w:rsidRPr="00FC1D13">
        <w:rPr>
          <w:rFonts w:asciiTheme="minorHAnsi" w:eastAsiaTheme="minorHAnsi" w:hAnsiTheme="minorHAnsi" w:cstheme="minorBidi"/>
          <w:color w:val="auto"/>
          <w:sz w:val="36"/>
          <w:szCs w:val="36"/>
          <w:lang w:val="en-GB" w:eastAsia="en-US"/>
        </w:rPr>
        <w:t xml:space="preserve"> </w:t>
      </w:r>
      <w:r w:rsidRPr="00FC1D13">
        <w:rPr>
          <w:rFonts w:asciiTheme="minorHAnsi" w:eastAsiaTheme="minorHAnsi" w:hAnsiTheme="minorHAnsi" w:cstheme="minorBidi"/>
          <w:color w:val="auto"/>
          <w:sz w:val="36"/>
          <w:szCs w:val="36"/>
          <w:lang w:val="en-GB" w:eastAsia="en-US"/>
        </w:rPr>
        <w:t>OAM. Supported by the Victorian Women’s Benevolent Trust</w:t>
      </w:r>
      <w:r w:rsidR="00656A2D" w:rsidRPr="00FC1D13">
        <w:rPr>
          <w:rFonts w:asciiTheme="minorHAnsi" w:eastAsiaTheme="minorHAnsi" w:hAnsiTheme="minorHAnsi" w:cstheme="minorBidi"/>
          <w:color w:val="auto"/>
          <w:sz w:val="36"/>
          <w:szCs w:val="36"/>
          <w:lang w:val="en-GB" w:eastAsia="en-US"/>
        </w:rPr>
        <w:t>.</w:t>
      </w:r>
    </w:p>
    <w:p w14:paraId="618F380E" w14:textId="77777777" w:rsidR="00EF6EAA" w:rsidRPr="00B200E3" w:rsidRDefault="00EF6EAA" w:rsidP="00027C6B">
      <w:pPr>
        <w:rPr>
          <w:lang w:val="uz-Cyrl-UZ" w:eastAsia="uz-Cyrl-UZ" w:bidi="uz-Cyrl-UZ"/>
        </w:rPr>
      </w:pPr>
    </w:p>
    <w:p w14:paraId="4E666261" w14:textId="05ECC707" w:rsidR="00EF6EAA" w:rsidRPr="00B200E3" w:rsidRDefault="00351D65" w:rsidP="00027C6B">
      <w:pPr>
        <w:rPr>
          <w:lang w:val="uz-Cyrl-UZ" w:eastAsia="uz-Cyrl-UZ" w:bidi="uz-Cyrl-UZ"/>
        </w:rPr>
      </w:pPr>
      <w:proofErr w:type="gramStart"/>
      <w:r>
        <w:t>April</w:t>
      </w:r>
      <w:r w:rsidR="00B200E3" w:rsidRPr="00B200E3">
        <w:t>,</w:t>
      </w:r>
      <w:proofErr w:type="gramEnd"/>
      <w:r w:rsidR="00B200E3" w:rsidRPr="00B200E3">
        <w:t xml:space="preserve"> 2019</w:t>
      </w:r>
    </w:p>
    <w:p w14:paraId="48D8EF4A" w14:textId="77777777" w:rsidR="00EF6EAA" w:rsidRPr="00B200E3" w:rsidRDefault="00EF6EAA" w:rsidP="00027C6B">
      <w:pPr>
        <w:rPr>
          <w:lang w:val="uz-Cyrl-UZ" w:eastAsia="uz-Cyrl-UZ" w:bidi="uz-Cyrl-UZ"/>
        </w:rPr>
      </w:pPr>
    </w:p>
    <w:p w14:paraId="4560D1BC" w14:textId="77777777" w:rsidR="00EF6EAA" w:rsidRPr="00B200E3" w:rsidRDefault="00B200E3" w:rsidP="00027C6B">
      <w:pPr>
        <w:rPr>
          <w:lang w:val="uz-Cyrl-UZ" w:eastAsia="uz-Cyrl-UZ" w:bidi="uz-Cyrl-UZ"/>
        </w:rPr>
      </w:pPr>
      <w:r w:rsidRPr="00920E9B">
        <w:rPr>
          <w:lang w:val="uz-Cyrl-UZ"/>
        </w:rPr>
        <w:t>Dr Jasmine McGowan</w:t>
      </w:r>
    </w:p>
    <w:p w14:paraId="2E5AE9B2" w14:textId="77777777" w:rsidR="00894844" w:rsidRPr="00B200E3" w:rsidRDefault="00894844" w:rsidP="00027C6B">
      <w:pPr>
        <w:rPr>
          <w:lang w:val="uz-Cyrl-UZ" w:eastAsia="uz-Cyrl-UZ" w:bidi="uz-Cyrl-UZ"/>
        </w:rPr>
      </w:pPr>
      <w:r w:rsidRPr="000354A3">
        <w:rPr>
          <w:lang w:val="uz-Cyrl-UZ"/>
        </w:rPr>
        <w:t>Professor JaneMaree Maher</w:t>
      </w:r>
    </w:p>
    <w:p w14:paraId="70C427AE" w14:textId="77777777" w:rsidR="00EF6EAA" w:rsidRPr="00B200E3" w:rsidRDefault="00B200E3" w:rsidP="00027C6B">
      <w:pPr>
        <w:rPr>
          <w:lang w:val="uz-Cyrl-UZ" w:eastAsia="uz-Cyrl-UZ" w:bidi="uz-Cyrl-UZ"/>
        </w:rPr>
      </w:pPr>
      <w:r w:rsidRPr="00920E9B">
        <w:rPr>
          <w:lang w:val="uz-Cyrl-UZ"/>
        </w:rPr>
        <w:t xml:space="preserve">Tricia Malowney OAM </w:t>
      </w:r>
    </w:p>
    <w:p w14:paraId="79D7A756" w14:textId="679C1402" w:rsidR="00EF6EAA" w:rsidRPr="00920E9B" w:rsidRDefault="00B200E3" w:rsidP="00027C6B">
      <w:pPr>
        <w:rPr>
          <w:lang w:val="uz-Cyrl-UZ"/>
        </w:rPr>
      </w:pPr>
      <w:r w:rsidRPr="00920E9B">
        <w:rPr>
          <w:lang w:val="uz-Cyrl-UZ"/>
        </w:rPr>
        <w:t>Kate Thomas</w:t>
      </w:r>
    </w:p>
    <w:p w14:paraId="71C49CFF" w14:textId="77777777" w:rsidR="00314492" w:rsidRDefault="00314492">
      <w:pPr>
        <w:spacing w:line="276" w:lineRule="auto"/>
        <w:rPr>
          <w:rFonts w:asciiTheme="minorHAnsi" w:hAnsiTheme="minorHAnsi" w:cstheme="minorHAnsi"/>
          <w:b/>
          <w:lang w:val="uz-Cyrl-UZ"/>
        </w:rPr>
      </w:pPr>
      <w:r>
        <w:rPr>
          <w:rFonts w:asciiTheme="minorHAnsi" w:hAnsiTheme="minorHAnsi" w:cstheme="minorHAnsi"/>
          <w:b/>
          <w:lang w:val="uz-Cyrl-UZ"/>
        </w:rPr>
        <w:br w:type="page"/>
      </w:r>
    </w:p>
    <w:p w14:paraId="613B74D1" w14:textId="28B63965" w:rsidR="00EF6EAA" w:rsidRPr="00FC1D13" w:rsidRDefault="00B200E3" w:rsidP="00FC1D13">
      <w:pPr>
        <w:rPr>
          <w:rFonts w:asciiTheme="minorHAnsi" w:hAnsiTheme="minorHAnsi" w:cstheme="minorHAnsi"/>
          <w:b/>
          <w:lang w:val="uz-Cyrl-UZ"/>
        </w:rPr>
      </w:pPr>
      <w:r w:rsidRPr="00FC1D13">
        <w:rPr>
          <w:rFonts w:asciiTheme="minorHAnsi" w:hAnsiTheme="minorHAnsi" w:cstheme="minorHAnsi"/>
          <w:b/>
          <w:lang w:val="uz-Cyrl-UZ"/>
        </w:rPr>
        <w:lastRenderedPageBreak/>
        <w:t>Contact Details</w:t>
      </w:r>
    </w:p>
    <w:p w14:paraId="40FD6964" w14:textId="77777777" w:rsidR="00EF6EAA" w:rsidRPr="00FC1D13" w:rsidRDefault="00B200E3" w:rsidP="00FC1D13">
      <w:pPr>
        <w:spacing w:before="0" w:after="0" w:line="240" w:lineRule="auto"/>
        <w:jc w:val="left"/>
        <w:rPr>
          <w:rFonts w:asciiTheme="minorHAnsi" w:hAnsiTheme="minorHAnsi" w:cstheme="minorHAnsi"/>
          <w:lang w:val="uz-Cyrl-UZ"/>
        </w:rPr>
      </w:pPr>
      <w:r w:rsidRPr="00FC1D13">
        <w:rPr>
          <w:rFonts w:asciiTheme="minorHAnsi" w:hAnsiTheme="minorHAnsi" w:cstheme="minorHAnsi"/>
          <w:lang w:val="uz-Cyrl-UZ"/>
        </w:rPr>
        <w:t>Dr Jasmine McGowan</w:t>
      </w:r>
      <w:r w:rsidRPr="00FC1D13">
        <w:rPr>
          <w:rFonts w:asciiTheme="minorHAnsi" w:hAnsiTheme="minorHAnsi" w:cstheme="minorHAnsi"/>
          <w:lang w:val="uz-Cyrl-UZ"/>
        </w:rPr>
        <w:br/>
        <w:t>Centre Manager</w:t>
      </w:r>
      <w:r w:rsidRPr="00FC1D13">
        <w:rPr>
          <w:rFonts w:asciiTheme="minorHAnsi" w:hAnsiTheme="minorHAnsi" w:cstheme="minorHAnsi"/>
          <w:lang w:val="uz-Cyrl-UZ"/>
        </w:rPr>
        <w:br/>
        <w:t>Monash Gender and Family Violence Prevention Centre</w:t>
      </w:r>
      <w:r w:rsidRPr="00FC1D13">
        <w:rPr>
          <w:rFonts w:asciiTheme="minorHAnsi" w:hAnsiTheme="minorHAnsi" w:cstheme="minorHAnsi"/>
          <w:lang w:val="uz-Cyrl-UZ"/>
        </w:rPr>
        <w:br/>
        <w:t xml:space="preserve">W413 Menzies Building, 20 Chancellors Walk, Clayton Campus </w:t>
      </w:r>
      <w:r w:rsidRPr="00FC1D13">
        <w:rPr>
          <w:rFonts w:asciiTheme="minorHAnsi" w:hAnsiTheme="minorHAnsi" w:cstheme="minorHAnsi"/>
          <w:lang w:val="uz-Cyrl-UZ"/>
        </w:rPr>
        <w:br/>
        <w:t>Phone: (03) 9905 9434</w:t>
      </w:r>
      <w:r w:rsidRPr="00FC1D13">
        <w:rPr>
          <w:rFonts w:asciiTheme="minorHAnsi" w:hAnsiTheme="minorHAnsi" w:cstheme="minorHAnsi"/>
          <w:lang w:val="uz-Cyrl-UZ"/>
        </w:rPr>
        <w:br/>
        <w:t xml:space="preserve">Email: </w:t>
      </w:r>
      <w:hyperlink r:id="rId12">
        <w:r w:rsidRPr="00FC1D13">
          <w:rPr>
            <w:rFonts w:asciiTheme="minorHAnsi" w:hAnsiTheme="minorHAnsi" w:cstheme="minorHAnsi"/>
            <w:color w:val="1155CC"/>
            <w:u w:val="single"/>
            <w:lang w:val="uz-Cyrl-UZ"/>
          </w:rPr>
          <w:t>jasmine.mcgowan@monash.edu</w:t>
        </w:r>
      </w:hyperlink>
      <w:r w:rsidRPr="00FC1D13">
        <w:rPr>
          <w:rFonts w:asciiTheme="minorHAnsi" w:hAnsiTheme="minorHAnsi" w:cstheme="minorHAnsi"/>
          <w:lang w:val="uz-Cyrl-UZ"/>
        </w:rPr>
        <w:t xml:space="preserve"> </w:t>
      </w:r>
    </w:p>
    <w:p w14:paraId="54C0F7A5" w14:textId="77777777" w:rsidR="00EF6EAA" w:rsidRPr="00FC1D13" w:rsidRDefault="00EF6EAA" w:rsidP="00FC1D13">
      <w:pPr>
        <w:rPr>
          <w:rFonts w:asciiTheme="minorHAnsi" w:hAnsiTheme="minorHAnsi" w:cstheme="minorHAnsi"/>
          <w:lang w:val="uz-Cyrl-UZ" w:eastAsia="uz-Cyrl-UZ" w:bidi="uz-Cyrl-UZ"/>
        </w:rPr>
      </w:pPr>
    </w:p>
    <w:p w14:paraId="09E95860" w14:textId="77777777" w:rsidR="00EF6EAA" w:rsidRPr="00FC1D13" w:rsidRDefault="00B200E3" w:rsidP="00FC1D13">
      <w:pPr>
        <w:rPr>
          <w:rFonts w:asciiTheme="minorHAnsi" w:hAnsiTheme="minorHAnsi" w:cstheme="minorHAnsi"/>
          <w:b/>
          <w:lang w:val="uz-Cyrl-UZ" w:eastAsia="uz-Cyrl-UZ" w:bidi="uz-Cyrl-UZ"/>
        </w:rPr>
      </w:pPr>
      <w:r w:rsidRPr="00FC1D13">
        <w:rPr>
          <w:rFonts w:asciiTheme="minorHAnsi" w:hAnsiTheme="minorHAnsi" w:cstheme="minorHAnsi"/>
          <w:b/>
        </w:rPr>
        <w:t>Acknowledgments</w:t>
      </w:r>
    </w:p>
    <w:p w14:paraId="2F9A01E9" w14:textId="16B21E04" w:rsidR="00EF6EAA" w:rsidRPr="00FC1D13" w:rsidRDefault="00B200E3" w:rsidP="00FC1D13">
      <w:pPr>
        <w:pStyle w:val="NormalWeb"/>
        <w:spacing w:beforeLines="10" w:before="24" w:afterLines="100" w:after="240" w:line="276" w:lineRule="auto"/>
        <w:jc w:val="both"/>
        <w:rPr>
          <w:rFonts w:asciiTheme="minorHAnsi" w:hAnsiTheme="minorHAnsi" w:cstheme="minorHAnsi"/>
          <w:sz w:val="22"/>
          <w:szCs w:val="22"/>
          <w:lang w:val="uz-Cyrl-UZ" w:eastAsia="uz-Cyrl-UZ" w:bidi="uz-Cyrl-UZ"/>
        </w:rPr>
      </w:pPr>
      <w:r w:rsidRPr="00FC1D13">
        <w:rPr>
          <w:rFonts w:asciiTheme="minorHAnsi" w:hAnsiTheme="minorHAnsi" w:cstheme="minorHAnsi"/>
          <w:sz w:val="22"/>
          <w:szCs w:val="22"/>
        </w:rPr>
        <w:t>The research team would like to thank the women who participated in the focus groups and final consultation as well as those who shared their stories with us for the original ANROWS-funded research upon which this project is based. We would also like to extend our thanks to the numerous stakeholders and experts who contributed so generously during the focus groups and afterwards.</w:t>
      </w:r>
    </w:p>
    <w:p w14:paraId="42481F76" w14:textId="77777777" w:rsidR="00EF6EAA" w:rsidRPr="00FC1D13" w:rsidRDefault="00B200E3" w:rsidP="00FC1D13">
      <w:pPr>
        <w:pStyle w:val="NormalWeb"/>
        <w:spacing w:before="2" w:after="2" w:line="276" w:lineRule="auto"/>
        <w:jc w:val="both"/>
        <w:rPr>
          <w:rFonts w:asciiTheme="minorHAnsi" w:hAnsiTheme="minorHAnsi" w:cstheme="minorHAnsi"/>
          <w:sz w:val="22"/>
          <w:szCs w:val="22"/>
          <w:lang w:val="uz-Cyrl-UZ" w:eastAsia="uz-Cyrl-UZ" w:bidi="uz-Cyrl-UZ"/>
        </w:rPr>
      </w:pPr>
      <w:r w:rsidRPr="00FC1D13">
        <w:rPr>
          <w:rFonts w:asciiTheme="minorHAnsi" w:hAnsiTheme="minorHAnsi" w:cstheme="minorHAnsi"/>
          <w:sz w:val="22"/>
          <w:szCs w:val="22"/>
        </w:rPr>
        <w:t xml:space="preserve">We thank the </w:t>
      </w:r>
      <w:hyperlink r:id="rId13" w:tgtFrame="_blank" w:history="1">
        <w:r w:rsidRPr="00FC1D13">
          <w:rPr>
            <w:rStyle w:val="Hyperlink"/>
            <w:rFonts w:asciiTheme="minorHAnsi" w:hAnsiTheme="minorHAnsi" w:cstheme="minorHAnsi"/>
            <w:sz w:val="22"/>
            <w:szCs w:val="22"/>
          </w:rPr>
          <w:t>Victorian Women’s Benevolent Trust</w:t>
        </w:r>
      </w:hyperlink>
      <w:r w:rsidRPr="00FC1D13">
        <w:rPr>
          <w:rFonts w:asciiTheme="minorHAnsi" w:hAnsiTheme="minorHAnsi" w:cstheme="minorHAnsi"/>
          <w:sz w:val="22"/>
          <w:szCs w:val="22"/>
        </w:rPr>
        <w:t xml:space="preserve"> for funding this project as part of their small grants program in 2018-2019. We would also like to acknowledge the ANROWS funding for</w:t>
      </w:r>
      <w:r w:rsidRPr="00FC1D13">
        <w:rPr>
          <w:rStyle w:val="Emphasis"/>
          <w:rFonts w:asciiTheme="minorHAnsi" w:hAnsiTheme="minorHAnsi" w:cstheme="minorHAnsi"/>
          <w:sz w:val="22"/>
          <w:szCs w:val="22"/>
        </w:rPr>
        <w:t xml:space="preserve"> </w:t>
      </w:r>
      <w:hyperlink r:id="rId14" w:tgtFrame="_blank" w:history="1">
        <w:r w:rsidRPr="00FC1D13">
          <w:rPr>
            <w:rStyle w:val="Hyperlink"/>
            <w:rFonts w:asciiTheme="minorHAnsi" w:hAnsiTheme="minorHAnsi" w:cstheme="minorHAnsi"/>
            <w:i/>
            <w:sz w:val="22"/>
            <w:szCs w:val="22"/>
          </w:rPr>
          <w:t>Women Disability and Violence: Creating Access to Justice</w:t>
        </w:r>
      </w:hyperlink>
      <w:r w:rsidRPr="00FC1D13">
        <w:rPr>
          <w:rFonts w:asciiTheme="minorHAnsi" w:hAnsiTheme="minorHAnsi" w:cstheme="minorHAnsi"/>
          <w:sz w:val="22"/>
          <w:szCs w:val="22"/>
        </w:rPr>
        <w:t xml:space="preserve"> that began this work and we would like to thank members of the research team with whom we worked on this project, Dr Claire </w:t>
      </w:r>
      <w:proofErr w:type="spellStart"/>
      <w:r w:rsidRPr="00FC1D13">
        <w:rPr>
          <w:rFonts w:asciiTheme="minorHAnsi" w:hAnsiTheme="minorHAnsi" w:cstheme="minorHAnsi"/>
          <w:sz w:val="22"/>
          <w:szCs w:val="22"/>
        </w:rPr>
        <w:t>Spivakovsky</w:t>
      </w:r>
      <w:proofErr w:type="spellEnd"/>
      <w:r w:rsidRPr="00FC1D13">
        <w:rPr>
          <w:rFonts w:asciiTheme="minorHAnsi" w:hAnsiTheme="minorHAnsi" w:cstheme="minorHAnsi"/>
          <w:sz w:val="22"/>
          <w:szCs w:val="22"/>
        </w:rPr>
        <w:t xml:space="preserve"> and Professor Jude McCulloch from Monash University, Kara Beavis from </w:t>
      </w:r>
      <w:r w:rsidR="005E6A9C" w:rsidRPr="00FC1D13">
        <w:rPr>
          <w:rFonts w:asciiTheme="minorHAnsi" w:hAnsiTheme="minorHAnsi" w:cstheme="minorHAnsi"/>
          <w:sz w:val="22"/>
          <w:szCs w:val="22"/>
        </w:rPr>
        <w:t>Queensland</w:t>
      </w:r>
      <w:r w:rsidRPr="00FC1D13">
        <w:rPr>
          <w:rFonts w:asciiTheme="minorHAnsi" w:hAnsiTheme="minorHAnsi" w:cstheme="minorHAnsi"/>
          <w:sz w:val="22"/>
          <w:szCs w:val="22"/>
        </w:rPr>
        <w:t xml:space="preserve"> University of Technology, and Dr Jessica Cadwallader, Meredith Lea and Therese Sands from People with Disability Australia.</w:t>
      </w:r>
    </w:p>
    <w:p w14:paraId="63EBC735" w14:textId="77777777" w:rsidR="00EF6EAA" w:rsidRPr="00FC1D13" w:rsidRDefault="00EF6EAA" w:rsidP="00FC1D13">
      <w:pPr>
        <w:rPr>
          <w:rFonts w:asciiTheme="minorHAnsi" w:hAnsiTheme="minorHAnsi" w:cstheme="minorHAnsi"/>
          <w:lang w:val="uz-Cyrl-UZ" w:eastAsia="uz-Cyrl-UZ" w:bidi="uz-Cyrl-UZ"/>
        </w:rPr>
      </w:pPr>
    </w:p>
    <w:p w14:paraId="6746382F" w14:textId="77777777" w:rsidR="00EF6EAA" w:rsidRPr="00FC1D13" w:rsidRDefault="00B200E3" w:rsidP="00FC1D13">
      <w:pPr>
        <w:rPr>
          <w:rFonts w:asciiTheme="minorHAnsi" w:hAnsiTheme="minorHAnsi" w:cstheme="minorHAnsi"/>
          <w:b/>
          <w:lang w:val="uz-Cyrl-UZ" w:eastAsia="uz-Cyrl-UZ" w:bidi="uz-Cyrl-UZ"/>
        </w:rPr>
      </w:pPr>
      <w:r w:rsidRPr="00FC1D13">
        <w:rPr>
          <w:rFonts w:asciiTheme="minorHAnsi" w:hAnsiTheme="minorHAnsi" w:cstheme="minorHAnsi"/>
          <w:b/>
        </w:rPr>
        <w:t>Suggested Citation</w:t>
      </w:r>
    </w:p>
    <w:p w14:paraId="046523C3" w14:textId="06C43777" w:rsidR="00314492" w:rsidRPr="00314492" w:rsidRDefault="00B200E3">
      <w:pPr>
        <w:spacing w:line="276" w:lineRule="auto"/>
        <w:rPr>
          <w:rFonts w:asciiTheme="minorHAnsi" w:hAnsiTheme="minorHAnsi" w:cstheme="minorHAnsi"/>
          <w:lang w:val="uz-Cyrl-UZ" w:eastAsia="uz-Cyrl-UZ" w:bidi="uz-Cyrl-UZ"/>
        </w:rPr>
      </w:pPr>
      <w:r w:rsidRPr="00FC1D13">
        <w:rPr>
          <w:rFonts w:asciiTheme="minorHAnsi" w:hAnsiTheme="minorHAnsi" w:cstheme="minorHAnsi"/>
        </w:rPr>
        <w:t>McGowan, J., Maher, J.M.,</w:t>
      </w:r>
      <w:r w:rsidR="007A6F60" w:rsidRPr="00FC1D13">
        <w:rPr>
          <w:rFonts w:asciiTheme="minorHAnsi" w:hAnsiTheme="minorHAnsi" w:cstheme="minorHAnsi"/>
        </w:rPr>
        <w:t xml:space="preserve"> </w:t>
      </w:r>
      <w:proofErr w:type="spellStart"/>
      <w:r w:rsidR="007A6F60" w:rsidRPr="00FC1D13">
        <w:rPr>
          <w:rFonts w:asciiTheme="minorHAnsi" w:hAnsiTheme="minorHAnsi" w:cstheme="minorHAnsi"/>
        </w:rPr>
        <w:t>Malowney</w:t>
      </w:r>
      <w:proofErr w:type="spellEnd"/>
      <w:r w:rsidR="007A6F60" w:rsidRPr="00FC1D13">
        <w:rPr>
          <w:rFonts w:asciiTheme="minorHAnsi" w:hAnsiTheme="minorHAnsi" w:cstheme="minorHAnsi"/>
        </w:rPr>
        <w:t>, T., &amp;</w:t>
      </w:r>
      <w:r w:rsidRPr="00FC1D13">
        <w:rPr>
          <w:rFonts w:asciiTheme="minorHAnsi" w:hAnsiTheme="minorHAnsi" w:cstheme="minorHAnsi"/>
        </w:rPr>
        <w:t xml:space="preserve"> Thomas, K. (2019). Identifying economic abuse amongst women with disability in Victoria: A toolkit for service providers and people affected by family violence: Final Report. Melbourne: Monash Gender and Family Violence Prevention Centre.</w:t>
      </w:r>
    </w:p>
    <w:p w14:paraId="358C2C3C" w14:textId="77777777" w:rsidR="00314492" w:rsidRDefault="00314492">
      <w:pPr>
        <w:spacing w:line="276" w:lineRule="auto"/>
        <w:rPr>
          <w:rFonts w:asciiTheme="minorHAnsi" w:eastAsiaTheme="minorHAnsi" w:hAnsiTheme="minorHAnsi" w:cstheme="minorBidi"/>
          <w:color w:val="auto"/>
          <w:szCs w:val="24"/>
          <w:lang w:val="en-GB"/>
        </w:rPr>
      </w:pPr>
      <w:r>
        <w:rPr>
          <w:rFonts w:asciiTheme="minorHAnsi" w:eastAsiaTheme="minorHAnsi" w:hAnsiTheme="minorHAnsi" w:cstheme="minorBidi"/>
          <w:color w:val="auto"/>
          <w:szCs w:val="24"/>
          <w:lang w:val="en-GB"/>
        </w:rPr>
        <w:br w:type="page"/>
      </w:r>
    </w:p>
    <w:sdt>
      <w:sdtPr>
        <w:rPr>
          <w:rFonts w:asciiTheme="minorHAnsi" w:eastAsiaTheme="minorHAnsi" w:hAnsiTheme="minorHAnsi" w:cstheme="minorBidi"/>
          <w:color w:val="auto"/>
          <w:sz w:val="22"/>
          <w:szCs w:val="24"/>
          <w:lang w:val="en-GB"/>
        </w:rPr>
        <w:id w:val="10726353"/>
        <w:docPartObj>
          <w:docPartGallery w:val="Table of Contents"/>
          <w:docPartUnique/>
        </w:docPartObj>
      </w:sdtPr>
      <w:sdtEndPr>
        <w:rPr>
          <w:rFonts w:ascii="Calibri" w:eastAsia="Times New Roman" w:hAnsi="Calibri" w:cs="Times New Roman"/>
          <w:color w:val="000000"/>
          <w:szCs w:val="22"/>
          <w:lang w:val="en-AU"/>
        </w:rPr>
      </w:sdtEndPr>
      <w:sdtContent>
        <w:p w14:paraId="3719AF3B" w14:textId="3090940B" w:rsidR="00B200E3" w:rsidRDefault="00B200E3" w:rsidP="00027C6B">
          <w:pPr>
            <w:pStyle w:val="TOCHeading"/>
          </w:pPr>
          <w:r>
            <w:t>Table of Contents</w:t>
          </w:r>
        </w:p>
        <w:p w14:paraId="1BB53CD6" w14:textId="609A0C28" w:rsidR="003C3786" w:rsidRDefault="0073366D">
          <w:pPr>
            <w:pStyle w:val="TOC1"/>
            <w:tabs>
              <w:tab w:val="left" w:pos="440"/>
              <w:tab w:val="right" w:leader="dot" w:pos="9016"/>
            </w:tabs>
            <w:rPr>
              <w:rFonts w:asciiTheme="minorHAnsi" w:eastAsiaTheme="minorEastAsia" w:hAnsiTheme="minorHAnsi" w:cstheme="minorBidi"/>
              <w:b w:val="0"/>
              <w:noProof/>
              <w:color w:val="auto"/>
              <w:sz w:val="22"/>
            </w:rPr>
          </w:pPr>
          <w:r w:rsidRPr="007748D3">
            <w:fldChar w:fldCharType="begin"/>
          </w:r>
          <w:r w:rsidR="00B200E3" w:rsidRPr="007748D3">
            <w:instrText xml:space="preserve"> TOC \o "1-3" \h \z \u </w:instrText>
          </w:r>
          <w:r w:rsidRPr="007748D3">
            <w:fldChar w:fldCharType="separate"/>
          </w:r>
          <w:hyperlink w:anchor="_Toc5797371" w:history="1">
            <w:r w:rsidR="003C3786" w:rsidRPr="00B3721F">
              <w:rPr>
                <w:rStyle w:val="Hyperlink"/>
                <w:noProof/>
                <w:lang w:val="uz-Cyrl-UZ" w:eastAsia="uz-Cyrl-UZ" w:bidi="uz-Cyrl-UZ"/>
              </w:rPr>
              <w:t>1.</w:t>
            </w:r>
            <w:r w:rsidR="003C3786">
              <w:rPr>
                <w:rFonts w:asciiTheme="minorHAnsi" w:eastAsiaTheme="minorEastAsia" w:hAnsiTheme="minorHAnsi" w:cstheme="minorBidi"/>
                <w:b w:val="0"/>
                <w:noProof/>
                <w:color w:val="auto"/>
                <w:sz w:val="22"/>
              </w:rPr>
              <w:tab/>
            </w:r>
            <w:r w:rsidR="003C3786" w:rsidRPr="00B3721F">
              <w:rPr>
                <w:rStyle w:val="Hyperlink"/>
                <w:noProof/>
              </w:rPr>
              <w:t>Acronyms</w:t>
            </w:r>
            <w:r w:rsidR="003C3786">
              <w:rPr>
                <w:noProof/>
                <w:webHidden/>
              </w:rPr>
              <w:tab/>
            </w:r>
            <w:r w:rsidR="003C3786">
              <w:rPr>
                <w:noProof/>
                <w:webHidden/>
              </w:rPr>
              <w:fldChar w:fldCharType="begin"/>
            </w:r>
            <w:r w:rsidR="003C3786">
              <w:rPr>
                <w:noProof/>
                <w:webHidden/>
              </w:rPr>
              <w:instrText xml:space="preserve"> PAGEREF _Toc5797371 \h </w:instrText>
            </w:r>
            <w:r w:rsidR="003C3786">
              <w:rPr>
                <w:noProof/>
                <w:webHidden/>
              </w:rPr>
            </w:r>
            <w:r w:rsidR="003C3786">
              <w:rPr>
                <w:noProof/>
                <w:webHidden/>
              </w:rPr>
              <w:fldChar w:fldCharType="separate"/>
            </w:r>
            <w:r w:rsidR="00D340C5">
              <w:rPr>
                <w:noProof/>
                <w:webHidden/>
              </w:rPr>
              <w:t>4</w:t>
            </w:r>
            <w:r w:rsidR="003C3786">
              <w:rPr>
                <w:noProof/>
                <w:webHidden/>
              </w:rPr>
              <w:fldChar w:fldCharType="end"/>
            </w:r>
          </w:hyperlink>
        </w:p>
        <w:p w14:paraId="12EB9D0F" w14:textId="3B7F5AF9" w:rsidR="003C3786" w:rsidRDefault="002B036C">
          <w:pPr>
            <w:pStyle w:val="TOC1"/>
            <w:tabs>
              <w:tab w:val="left" w:pos="440"/>
              <w:tab w:val="right" w:leader="dot" w:pos="9016"/>
            </w:tabs>
            <w:rPr>
              <w:rFonts w:asciiTheme="minorHAnsi" w:eastAsiaTheme="minorEastAsia" w:hAnsiTheme="minorHAnsi" w:cstheme="minorBidi"/>
              <w:b w:val="0"/>
              <w:noProof/>
              <w:color w:val="auto"/>
              <w:sz w:val="22"/>
            </w:rPr>
          </w:pPr>
          <w:hyperlink w:anchor="_Toc5797372" w:history="1">
            <w:r w:rsidR="003C3786" w:rsidRPr="00B3721F">
              <w:rPr>
                <w:rStyle w:val="Hyperlink"/>
                <w:noProof/>
                <w:lang w:val="uz-Cyrl-UZ" w:eastAsia="uz-Cyrl-UZ" w:bidi="uz-Cyrl-UZ"/>
              </w:rPr>
              <w:t>2.</w:t>
            </w:r>
            <w:r w:rsidR="003C3786">
              <w:rPr>
                <w:rFonts w:asciiTheme="minorHAnsi" w:eastAsiaTheme="minorEastAsia" w:hAnsiTheme="minorHAnsi" w:cstheme="minorBidi"/>
                <w:b w:val="0"/>
                <w:noProof/>
                <w:color w:val="auto"/>
                <w:sz w:val="22"/>
              </w:rPr>
              <w:tab/>
            </w:r>
            <w:r w:rsidR="003C3786" w:rsidRPr="00B3721F">
              <w:rPr>
                <w:rStyle w:val="Hyperlink"/>
                <w:noProof/>
              </w:rPr>
              <w:t>Executive summary</w:t>
            </w:r>
            <w:r w:rsidR="003C3786">
              <w:rPr>
                <w:noProof/>
                <w:webHidden/>
              </w:rPr>
              <w:tab/>
            </w:r>
            <w:r w:rsidR="003C3786">
              <w:rPr>
                <w:noProof/>
                <w:webHidden/>
              </w:rPr>
              <w:fldChar w:fldCharType="begin"/>
            </w:r>
            <w:r w:rsidR="003C3786">
              <w:rPr>
                <w:noProof/>
                <w:webHidden/>
              </w:rPr>
              <w:instrText xml:space="preserve"> PAGEREF _Toc5797372 \h </w:instrText>
            </w:r>
            <w:r w:rsidR="003C3786">
              <w:rPr>
                <w:noProof/>
                <w:webHidden/>
              </w:rPr>
            </w:r>
            <w:r w:rsidR="003C3786">
              <w:rPr>
                <w:noProof/>
                <w:webHidden/>
              </w:rPr>
              <w:fldChar w:fldCharType="separate"/>
            </w:r>
            <w:r w:rsidR="00D340C5">
              <w:rPr>
                <w:noProof/>
                <w:webHidden/>
              </w:rPr>
              <w:t>5</w:t>
            </w:r>
            <w:r w:rsidR="003C3786">
              <w:rPr>
                <w:noProof/>
                <w:webHidden/>
              </w:rPr>
              <w:fldChar w:fldCharType="end"/>
            </w:r>
          </w:hyperlink>
        </w:p>
        <w:p w14:paraId="73F50E94" w14:textId="51B51901" w:rsidR="003C3786" w:rsidRDefault="002B036C">
          <w:pPr>
            <w:pStyle w:val="TOC1"/>
            <w:tabs>
              <w:tab w:val="left" w:pos="440"/>
              <w:tab w:val="right" w:leader="dot" w:pos="9016"/>
            </w:tabs>
            <w:rPr>
              <w:rFonts w:asciiTheme="minorHAnsi" w:eastAsiaTheme="minorEastAsia" w:hAnsiTheme="minorHAnsi" w:cstheme="minorBidi"/>
              <w:b w:val="0"/>
              <w:noProof/>
              <w:color w:val="auto"/>
              <w:sz w:val="22"/>
            </w:rPr>
          </w:pPr>
          <w:hyperlink w:anchor="_Toc5797373" w:history="1">
            <w:r w:rsidR="003C3786" w:rsidRPr="00B3721F">
              <w:rPr>
                <w:rStyle w:val="Hyperlink"/>
                <w:noProof/>
                <w:lang w:val="uz-Cyrl-UZ" w:eastAsia="uz-Cyrl-UZ" w:bidi="uz-Cyrl-UZ"/>
              </w:rPr>
              <w:t>3.</w:t>
            </w:r>
            <w:r w:rsidR="003C3786">
              <w:rPr>
                <w:rFonts w:asciiTheme="minorHAnsi" w:eastAsiaTheme="minorEastAsia" w:hAnsiTheme="minorHAnsi" w:cstheme="minorBidi"/>
                <w:b w:val="0"/>
                <w:noProof/>
                <w:color w:val="auto"/>
                <w:sz w:val="22"/>
              </w:rPr>
              <w:tab/>
            </w:r>
            <w:r w:rsidR="003C3786" w:rsidRPr="00B3721F">
              <w:rPr>
                <w:rStyle w:val="Hyperlink"/>
                <w:noProof/>
              </w:rPr>
              <w:t>Introduction</w:t>
            </w:r>
            <w:r w:rsidR="003C3786">
              <w:rPr>
                <w:noProof/>
                <w:webHidden/>
              </w:rPr>
              <w:tab/>
            </w:r>
            <w:r w:rsidR="003C3786">
              <w:rPr>
                <w:noProof/>
                <w:webHidden/>
              </w:rPr>
              <w:fldChar w:fldCharType="begin"/>
            </w:r>
            <w:r w:rsidR="003C3786">
              <w:rPr>
                <w:noProof/>
                <w:webHidden/>
              </w:rPr>
              <w:instrText xml:space="preserve"> PAGEREF _Toc5797373 \h </w:instrText>
            </w:r>
            <w:r w:rsidR="003C3786">
              <w:rPr>
                <w:noProof/>
                <w:webHidden/>
              </w:rPr>
            </w:r>
            <w:r w:rsidR="003C3786">
              <w:rPr>
                <w:noProof/>
                <w:webHidden/>
              </w:rPr>
              <w:fldChar w:fldCharType="separate"/>
            </w:r>
            <w:r w:rsidR="00D340C5">
              <w:rPr>
                <w:noProof/>
                <w:webHidden/>
              </w:rPr>
              <w:t>7</w:t>
            </w:r>
            <w:r w:rsidR="003C3786">
              <w:rPr>
                <w:noProof/>
                <w:webHidden/>
              </w:rPr>
              <w:fldChar w:fldCharType="end"/>
            </w:r>
          </w:hyperlink>
        </w:p>
        <w:p w14:paraId="1B3D4492" w14:textId="5F19F60F"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74" w:history="1">
            <w:r w:rsidR="003C3786" w:rsidRPr="00B3721F">
              <w:rPr>
                <w:rStyle w:val="Hyperlink"/>
                <w:noProof/>
                <w:lang w:val="uz-Cyrl-UZ" w:eastAsia="uz-Cyrl-UZ" w:bidi="uz-Cyrl-UZ"/>
              </w:rPr>
              <w:t>3.1.</w:t>
            </w:r>
            <w:r w:rsidR="003C3786">
              <w:rPr>
                <w:rFonts w:asciiTheme="minorHAnsi" w:eastAsiaTheme="minorEastAsia" w:hAnsiTheme="minorHAnsi" w:cstheme="minorBidi"/>
                <w:b w:val="0"/>
                <w:noProof/>
                <w:color w:val="auto"/>
              </w:rPr>
              <w:tab/>
            </w:r>
            <w:r w:rsidR="003C3786" w:rsidRPr="00B3721F">
              <w:rPr>
                <w:rStyle w:val="Hyperlink"/>
                <w:noProof/>
              </w:rPr>
              <w:t>Description and purpose of the toolkit</w:t>
            </w:r>
            <w:r w:rsidR="003C3786">
              <w:rPr>
                <w:noProof/>
                <w:webHidden/>
              </w:rPr>
              <w:tab/>
            </w:r>
            <w:r w:rsidR="003C3786">
              <w:rPr>
                <w:noProof/>
                <w:webHidden/>
              </w:rPr>
              <w:fldChar w:fldCharType="begin"/>
            </w:r>
            <w:r w:rsidR="003C3786">
              <w:rPr>
                <w:noProof/>
                <w:webHidden/>
              </w:rPr>
              <w:instrText xml:space="preserve"> PAGEREF _Toc5797374 \h </w:instrText>
            </w:r>
            <w:r w:rsidR="003C3786">
              <w:rPr>
                <w:noProof/>
                <w:webHidden/>
              </w:rPr>
            </w:r>
            <w:r w:rsidR="003C3786">
              <w:rPr>
                <w:noProof/>
                <w:webHidden/>
              </w:rPr>
              <w:fldChar w:fldCharType="separate"/>
            </w:r>
            <w:r w:rsidR="00D340C5">
              <w:rPr>
                <w:noProof/>
                <w:webHidden/>
              </w:rPr>
              <w:t>9</w:t>
            </w:r>
            <w:r w:rsidR="003C3786">
              <w:rPr>
                <w:noProof/>
                <w:webHidden/>
              </w:rPr>
              <w:fldChar w:fldCharType="end"/>
            </w:r>
          </w:hyperlink>
        </w:p>
        <w:p w14:paraId="187C51CF" w14:textId="11A57161"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75" w:history="1">
            <w:r w:rsidR="003C3786" w:rsidRPr="00B3721F">
              <w:rPr>
                <w:rStyle w:val="Hyperlink"/>
                <w:noProof/>
              </w:rPr>
              <w:t>3.2.</w:t>
            </w:r>
            <w:r w:rsidR="003C3786">
              <w:rPr>
                <w:rFonts w:asciiTheme="minorHAnsi" w:eastAsiaTheme="minorEastAsia" w:hAnsiTheme="minorHAnsi" w:cstheme="minorBidi"/>
                <w:b w:val="0"/>
                <w:noProof/>
                <w:color w:val="auto"/>
              </w:rPr>
              <w:tab/>
            </w:r>
            <w:r w:rsidR="003C3786" w:rsidRPr="00B3721F">
              <w:rPr>
                <w:rStyle w:val="Hyperlink"/>
                <w:noProof/>
              </w:rPr>
              <w:t>Current landscape</w:t>
            </w:r>
            <w:r w:rsidR="003C3786">
              <w:rPr>
                <w:noProof/>
                <w:webHidden/>
              </w:rPr>
              <w:tab/>
            </w:r>
            <w:r w:rsidR="003C3786">
              <w:rPr>
                <w:noProof/>
                <w:webHidden/>
              </w:rPr>
              <w:fldChar w:fldCharType="begin"/>
            </w:r>
            <w:r w:rsidR="003C3786">
              <w:rPr>
                <w:noProof/>
                <w:webHidden/>
              </w:rPr>
              <w:instrText xml:space="preserve"> PAGEREF _Toc5797375 \h </w:instrText>
            </w:r>
            <w:r w:rsidR="003C3786">
              <w:rPr>
                <w:noProof/>
                <w:webHidden/>
              </w:rPr>
            </w:r>
            <w:r w:rsidR="003C3786">
              <w:rPr>
                <w:noProof/>
                <w:webHidden/>
              </w:rPr>
              <w:fldChar w:fldCharType="separate"/>
            </w:r>
            <w:r w:rsidR="00D340C5">
              <w:rPr>
                <w:noProof/>
                <w:webHidden/>
              </w:rPr>
              <w:t>9</w:t>
            </w:r>
            <w:r w:rsidR="003C3786">
              <w:rPr>
                <w:noProof/>
                <w:webHidden/>
              </w:rPr>
              <w:fldChar w:fldCharType="end"/>
            </w:r>
          </w:hyperlink>
        </w:p>
        <w:p w14:paraId="745B3196" w14:textId="4F0E05B9" w:rsidR="003C3786" w:rsidRDefault="002B036C">
          <w:pPr>
            <w:pStyle w:val="TOC3"/>
            <w:tabs>
              <w:tab w:val="left" w:pos="1320"/>
              <w:tab w:val="right" w:leader="dot" w:pos="9016"/>
            </w:tabs>
            <w:rPr>
              <w:rFonts w:asciiTheme="minorHAnsi" w:eastAsiaTheme="minorEastAsia" w:hAnsiTheme="minorHAnsi" w:cstheme="minorBidi"/>
              <w:noProof/>
              <w:color w:val="auto"/>
            </w:rPr>
          </w:pPr>
          <w:hyperlink w:anchor="_Toc5797376" w:history="1">
            <w:r w:rsidR="003C3786" w:rsidRPr="00B3721F">
              <w:rPr>
                <w:rStyle w:val="Hyperlink"/>
                <w:noProof/>
              </w:rPr>
              <w:t>3.2.1.</w:t>
            </w:r>
            <w:r w:rsidR="003C3786">
              <w:rPr>
                <w:rFonts w:asciiTheme="minorHAnsi" w:eastAsiaTheme="minorEastAsia" w:hAnsiTheme="minorHAnsi" w:cstheme="minorBidi"/>
                <w:noProof/>
                <w:color w:val="auto"/>
              </w:rPr>
              <w:tab/>
            </w:r>
            <w:r w:rsidR="003C3786" w:rsidRPr="00B3721F">
              <w:rPr>
                <w:rStyle w:val="Hyperlink"/>
                <w:noProof/>
              </w:rPr>
              <w:t>Economic and financial abuse</w:t>
            </w:r>
            <w:r w:rsidR="003C3786">
              <w:rPr>
                <w:noProof/>
                <w:webHidden/>
              </w:rPr>
              <w:tab/>
            </w:r>
            <w:r w:rsidR="003C3786">
              <w:rPr>
                <w:noProof/>
                <w:webHidden/>
              </w:rPr>
              <w:fldChar w:fldCharType="begin"/>
            </w:r>
            <w:r w:rsidR="003C3786">
              <w:rPr>
                <w:noProof/>
                <w:webHidden/>
              </w:rPr>
              <w:instrText xml:space="preserve"> PAGEREF _Toc5797376 \h </w:instrText>
            </w:r>
            <w:r w:rsidR="003C3786">
              <w:rPr>
                <w:noProof/>
                <w:webHidden/>
              </w:rPr>
            </w:r>
            <w:r w:rsidR="003C3786">
              <w:rPr>
                <w:noProof/>
                <w:webHidden/>
              </w:rPr>
              <w:fldChar w:fldCharType="separate"/>
            </w:r>
            <w:r w:rsidR="00D340C5">
              <w:rPr>
                <w:noProof/>
                <w:webHidden/>
              </w:rPr>
              <w:t>9</w:t>
            </w:r>
            <w:r w:rsidR="003C3786">
              <w:rPr>
                <w:noProof/>
                <w:webHidden/>
              </w:rPr>
              <w:fldChar w:fldCharType="end"/>
            </w:r>
          </w:hyperlink>
        </w:p>
        <w:p w14:paraId="698A3AF4" w14:textId="240C20A6" w:rsidR="003C3786" w:rsidRDefault="002B036C">
          <w:pPr>
            <w:pStyle w:val="TOC3"/>
            <w:tabs>
              <w:tab w:val="left" w:pos="1320"/>
              <w:tab w:val="right" w:leader="dot" w:pos="9016"/>
            </w:tabs>
            <w:rPr>
              <w:rFonts w:asciiTheme="minorHAnsi" w:eastAsiaTheme="minorEastAsia" w:hAnsiTheme="minorHAnsi" w:cstheme="minorBidi"/>
              <w:noProof/>
              <w:color w:val="auto"/>
            </w:rPr>
          </w:pPr>
          <w:hyperlink w:anchor="_Toc5797377" w:history="1">
            <w:r w:rsidR="003C3786" w:rsidRPr="00B3721F">
              <w:rPr>
                <w:rStyle w:val="Hyperlink"/>
                <w:noProof/>
              </w:rPr>
              <w:t>3.2.2.</w:t>
            </w:r>
            <w:r w:rsidR="003C3786">
              <w:rPr>
                <w:rFonts w:asciiTheme="minorHAnsi" w:eastAsiaTheme="minorEastAsia" w:hAnsiTheme="minorHAnsi" w:cstheme="minorBidi"/>
                <w:noProof/>
                <w:color w:val="auto"/>
              </w:rPr>
              <w:tab/>
            </w:r>
            <w:r w:rsidR="003C3786" w:rsidRPr="00B3721F">
              <w:rPr>
                <w:rStyle w:val="Hyperlink"/>
                <w:noProof/>
              </w:rPr>
              <w:t>Domestic and family violence and women with disability</w:t>
            </w:r>
            <w:r w:rsidR="003C3786">
              <w:rPr>
                <w:noProof/>
                <w:webHidden/>
              </w:rPr>
              <w:tab/>
            </w:r>
            <w:r w:rsidR="003C3786">
              <w:rPr>
                <w:noProof/>
                <w:webHidden/>
              </w:rPr>
              <w:fldChar w:fldCharType="begin"/>
            </w:r>
            <w:r w:rsidR="003C3786">
              <w:rPr>
                <w:noProof/>
                <w:webHidden/>
              </w:rPr>
              <w:instrText xml:space="preserve"> PAGEREF _Toc5797377 \h </w:instrText>
            </w:r>
            <w:r w:rsidR="003C3786">
              <w:rPr>
                <w:noProof/>
                <w:webHidden/>
              </w:rPr>
            </w:r>
            <w:r w:rsidR="003C3786">
              <w:rPr>
                <w:noProof/>
                <w:webHidden/>
              </w:rPr>
              <w:fldChar w:fldCharType="separate"/>
            </w:r>
            <w:r w:rsidR="00D340C5">
              <w:rPr>
                <w:noProof/>
                <w:webHidden/>
              </w:rPr>
              <w:t>11</w:t>
            </w:r>
            <w:r w:rsidR="003C3786">
              <w:rPr>
                <w:noProof/>
                <w:webHidden/>
              </w:rPr>
              <w:fldChar w:fldCharType="end"/>
            </w:r>
          </w:hyperlink>
        </w:p>
        <w:p w14:paraId="77049F65" w14:textId="2D8328EC" w:rsidR="003C3786" w:rsidRDefault="002B036C">
          <w:pPr>
            <w:pStyle w:val="TOC1"/>
            <w:tabs>
              <w:tab w:val="left" w:pos="440"/>
              <w:tab w:val="right" w:leader="dot" w:pos="9016"/>
            </w:tabs>
            <w:rPr>
              <w:rFonts w:asciiTheme="minorHAnsi" w:eastAsiaTheme="minorEastAsia" w:hAnsiTheme="minorHAnsi" w:cstheme="minorBidi"/>
              <w:b w:val="0"/>
              <w:noProof/>
              <w:color w:val="auto"/>
              <w:sz w:val="22"/>
            </w:rPr>
          </w:pPr>
          <w:hyperlink w:anchor="_Toc5797378" w:history="1">
            <w:r w:rsidR="003C3786" w:rsidRPr="00B3721F">
              <w:rPr>
                <w:rStyle w:val="Hyperlink"/>
                <w:noProof/>
                <w:lang w:val="uz-Cyrl-UZ" w:eastAsia="uz-Cyrl-UZ" w:bidi="uz-Cyrl-UZ"/>
              </w:rPr>
              <w:t>4.</w:t>
            </w:r>
            <w:r w:rsidR="003C3786">
              <w:rPr>
                <w:rFonts w:asciiTheme="minorHAnsi" w:eastAsiaTheme="minorEastAsia" w:hAnsiTheme="minorHAnsi" w:cstheme="minorBidi"/>
                <w:b w:val="0"/>
                <w:noProof/>
                <w:color w:val="auto"/>
                <w:sz w:val="22"/>
              </w:rPr>
              <w:tab/>
            </w:r>
            <w:r w:rsidR="003C3786" w:rsidRPr="00B3721F">
              <w:rPr>
                <w:rStyle w:val="Hyperlink"/>
                <w:noProof/>
              </w:rPr>
              <w:t>Process and development of toolkit</w:t>
            </w:r>
            <w:r w:rsidR="003C3786">
              <w:rPr>
                <w:noProof/>
                <w:webHidden/>
              </w:rPr>
              <w:tab/>
            </w:r>
            <w:r w:rsidR="003C3786">
              <w:rPr>
                <w:noProof/>
                <w:webHidden/>
              </w:rPr>
              <w:fldChar w:fldCharType="begin"/>
            </w:r>
            <w:r w:rsidR="003C3786">
              <w:rPr>
                <w:noProof/>
                <w:webHidden/>
              </w:rPr>
              <w:instrText xml:space="preserve"> PAGEREF _Toc5797378 \h </w:instrText>
            </w:r>
            <w:r w:rsidR="003C3786">
              <w:rPr>
                <w:noProof/>
                <w:webHidden/>
              </w:rPr>
            </w:r>
            <w:r w:rsidR="003C3786">
              <w:rPr>
                <w:noProof/>
                <w:webHidden/>
              </w:rPr>
              <w:fldChar w:fldCharType="separate"/>
            </w:r>
            <w:r w:rsidR="00D340C5">
              <w:rPr>
                <w:noProof/>
                <w:webHidden/>
              </w:rPr>
              <w:t>14</w:t>
            </w:r>
            <w:r w:rsidR="003C3786">
              <w:rPr>
                <w:noProof/>
                <w:webHidden/>
              </w:rPr>
              <w:fldChar w:fldCharType="end"/>
            </w:r>
          </w:hyperlink>
        </w:p>
        <w:p w14:paraId="0763D018" w14:textId="0C5BEA13"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79" w:history="1">
            <w:r w:rsidR="003C3786" w:rsidRPr="00B3721F">
              <w:rPr>
                <w:rStyle w:val="Hyperlink"/>
                <w:noProof/>
              </w:rPr>
              <w:t>4.1.</w:t>
            </w:r>
            <w:r w:rsidR="003C3786">
              <w:rPr>
                <w:rFonts w:asciiTheme="minorHAnsi" w:eastAsiaTheme="minorEastAsia" w:hAnsiTheme="minorHAnsi" w:cstheme="minorBidi"/>
                <w:b w:val="0"/>
                <w:noProof/>
                <w:color w:val="auto"/>
              </w:rPr>
              <w:tab/>
            </w:r>
            <w:r w:rsidR="003C3786" w:rsidRPr="00B3721F">
              <w:rPr>
                <w:rStyle w:val="Hyperlink"/>
                <w:noProof/>
              </w:rPr>
              <w:t>Initial development, focus groups and consultations</w:t>
            </w:r>
            <w:r w:rsidR="003C3786">
              <w:rPr>
                <w:noProof/>
                <w:webHidden/>
              </w:rPr>
              <w:tab/>
            </w:r>
            <w:r w:rsidR="003C3786">
              <w:rPr>
                <w:noProof/>
                <w:webHidden/>
              </w:rPr>
              <w:fldChar w:fldCharType="begin"/>
            </w:r>
            <w:r w:rsidR="003C3786">
              <w:rPr>
                <w:noProof/>
                <w:webHidden/>
              </w:rPr>
              <w:instrText xml:space="preserve"> PAGEREF _Toc5797379 \h </w:instrText>
            </w:r>
            <w:r w:rsidR="003C3786">
              <w:rPr>
                <w:noProof/>
                <w:webHidden/>
              </w:rPr>
            </w:r>
            <w:r w:rsidR="003C3786">
              <w:rPr>
                <w:noProof/>
                <w:webHidden/>
              </w:rPr>
              <w:fldChar w:fldCharType="separate"/>
            </w:r>
            <w:r w:rsidR="00D340C5">
              <w:rPr>
                <w:noProof/>
                <w:webHidden/>
              </w:rPr>
              <w:t>14</w:t>
            </w:r>
            <w:r w:rsidR="003C3786">
              <w:rPr>
                <w:noProof/>
                <w:webHidden/>
              </w:rPr>
              <w:fldChar w:fldCharType="end"/>
            </w:r>
          </w:hyperlink>
        </w:p>
        <w:p w14:paraId="1B32D980" w14:textId="67922D16"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80" w:history="1">
            <w:r w:rsidR="003C3786" w:rsidRPr="00B3721F">
              <w:rPr>
                <w:rStyle w:val="Hyperlink"/>
                <w:noProof/>
              </w:rPr>
              <w:t>4.2.</w:t>
            </w:r>
            <w:r w:rsidR="003C3786">
              <w:rPr>
                <w:rFonts w:asciiTheme="minorHAnsi" w:eastAsiaTheme="minorEastAsia" w:hAnsiTheme="minorHAnsi" w:cstheme="minorBidi"/>
                <w:b w:val="0"/>
                <w:noProof/>
                <w:color w:val="auto"/>
              </w:rPr>
              <w:tab/>
            </w:r>
            <w:r w:rsidR="003C3786" w:rsidRPr="00B3721F">
              <w:rPr>
                <w:rStyle w:val="Hyperlink"/>
                <w:noProof/>
              </w:rPr>
              <w:t>Accessible resources</w:t>
            </w:r>
            <w:r w:rsidR="003C3786">
              <w:rPr>
                <w:noProof/>
                <w:webHidden/>
              </w:rPr>
              <w:tab/>
            </w:r>
            <w:r w:rsidR="003C3786">
              <w:rPr>
                <w:noProof/>
                <w:webHidden/>
              </w:rPr>
              <w:fldChar w:fldCharType="begin"/>
            </w:r>
            <w:r w:rsidR="003C3786">
              <w:rPr>
                <w:noProof/>
                <w:webHidden/>
              </w:rPr>
              <w:instrText xml:space="preserve"> PAGEREF _Toc5797380 \h </w:instrText>
            </w:r>
            <w:r w:rsidR="003C3786">
              <w:rPr>
                <w:noProof/>
                <w:webHidden/>
              </w:rPr>
            </w:r>
            <w:r w:rsidR="003C3786">
              <w:rPr>
                <w:noProof/>
                <w:webHidden/>
              </w:rPr>
              <w:fldChar w:fldCharType="separate"/>
            </w:r>
            <w:r w:rsidR="00D340C5">
              <w:rPr>
                <w:noProof/>
                <w:webHidden/>
              </w:rPr>
              <w:t>14</w:t>
            </w:r>
            <w:r w:rsidR="003C3786">
              <w:rPr>
                <w:noProof/>
                <w:webHidden/>
              </w:rPr>
              <w:fldChar w:fldCharType="end"/>
            </w:r>
          </w:hyperlink>
        </w:p>
        <w:p w14:paraId="08CEC07F" w14:textId="26DC93AA" w:rsidR="003C3786" w:rsidRDefault="002B036C">
          <w:pPr>
            <w:pStyle w:val="TOC1"/>
            <w:tabs>
              <w:tab w:val="left" w:pos="440"/>
              <w:tab w:val="right" w:leader="dot" w:pos="9016"/>
            </w:tabs>
            <w:rPr>
              <w:rFonts w:asciiTheme="minorHAnsi" w:eastAsiaTheme="minorEastAsia" w:hAnsiTheme="minorHAnsi" w:cstheme="minorBidi"/>
              <w:b w:val="0"/>
              <w:noProof/>
              <w:color w:val="auto"/>
              <w:sz w:val="22"/>
            </w:rPr>
          </w:pPr>
          <w:hyperlink w:anchor="_Toc5797381" w:history="1">
            <w:r w:rsidR="003C3786" w:rsidRPr="00B3721F">
              <w:rPr>
                <w:rStyle w:val="Hyperlink"/>
                <w:noProof/>
                <w:lang w:val="uz-Cyrl-UZ" w:eastAsia="uz-Cyrl-UZ" w:bidi="uz-Cyrl-UZ"/>
              </w:rPr>
              <w:t>5.</w:t>
            </w:r>
            <w:r w:rsidR="003C3786">
              <w:rPr>
                <w:rFonts w:asciiTheme="minorHAnsi" w:eastAsiaTheme="minorEastAsia" w:hAnsiTheme="minorHAnsi" w:cstheme="minorBidi"/>
                <w:b w:val="0"/>
                <w:noProof/>
                <w:color w:val="auto"/>
                <w:sz w:val="22"/>
              </w:rPr>
              <w:tab/>
            </w:r>
            <w:r w:rsidR="003C3786" w:rsidRPr="00B3721F">
              <w:rPr>
                <w:rStyle w:val="Hyperlink"/>
                <w:noProof/>
              </w:rPr>
              <w:t>References</w:t>
            </w:r>
            <w:r w:rsidR="003C3786">
              <w:rPr>
                <w:noProof/>
                <w:webHidden/>
              </w:rPr>
              <w:tab/>
            </w:r>
            <w:r w:rsidR="003C3786">
              <w:rPr>
                <w:noProof/>
                <w:webHidden/>
              </w:rPr>
              <w:fldChar w:fldCharType="begin"/>
            </w:r>
            <w:r w:rsidR="003C3786">
              <w:rPr>
                <w:noProof/>
                <w:webHidden/>
              </w:rPr>
              <w:instrText xml:space="preserve"> PAGEREF _Toc5797381 \h </w:instrText>
            </w:r>
            <w:r w:rsidR="003C3786">
              <w:rPr>
                <w:noProof/>
                <w:webHidden/>
              </w:rPr>
            </w:r>
            <w:r w:rsidR="003C3786">
              <w:rPr>
                <w:noProof/>
                <w:webHidden/>
              </w:rPr>
              <w:fldChar w:fldCharType="separate"/>
            </w:r>
            <w:r w:rsidR="00D340C5">
              <w:rPr>
                <w:noProof/>
                <w:webHidden/>
              </w:rPr>
              <w:t>16</w:t>
            </w:r>
            <w:r w:rsidR="003C3786">
              <w:rPr>
                <w:noProof/>
                <w:webHidden/>
              </w:rPr>
              <w:fldChar w:fldCharType="end"/>
            </w:r>
          </w:hyperlink>
        </w:p>
        <w:p w14:paraId="7EBB7610" w14:textId="2C8945C3" w:rsidR="003C3786" w:rsidRDefault="002B036C">
          <w:pPr>
            <w:pStyle w:val="TOC1"/>
            <w:tabs>
              <w:tab w:val="left" w:pos="440"/>
              <w:tab w:val="right" w:leader="dot" w:pos="9016"/>
            </w:tabs>
            <w:rPr>
              <w:rFonts w:asciiTheme="minorHAnsi" w:eastAsiaTheme="minorEastAsia" w:hAnsiTheme="minorHAnsi" w:cstheme="minorBidi"/>
              <w:b w:val="0"/>
              <w:noProof/>
              <w:color w:val="auto"/>
              <w:sz w:val="22"/>
            </w:rPr>
          </w:pPr>
          <w:hyperlink w:anchor="_Toc5797382" w:history="1">
            <w:r w:rsidR="003C3786" w:rsidRPr="00B3721F">
              <w:rPr>
                <w:rStyle w:val="Hyperlink"/>
                <w:noProof/>
                <w:lang w:val="uz-Cyrl-UZ" w:eastAsia="uz-Cyrl-UZ" w:bidi="uz-Cyrl-UZ"/>
              </w:rPr>
              <w:t>6.</w:t>
            </w:r>
            <w:r w:rsidR="003C3786">
              <w:rPr>
                <w:rFonts w:asciiTheme="minorHAnsi" w:eastAsiaTheme="minorEastAsia" w:hAnsiTheme="minorHAnsi" w:cstheme="minorBidi"/>
                <w:b w:val="0"/>
                <w:noProof/>
                <w:color w:val="auto"/>
                <w:sz w:val="22"/>
              </w:rPr>
              <w:tab/>
            </w:r>
            <w:r w:rsidR="003C3786" w:rsidRPr="00B3721F">
              <w:rPr>
                <w:rStyle w:val="Hyperlink"/>
                <w:noProof/>
              </w:rPr>
              <w:t>Appendix</w:t>
            </w:r>
            <w:r w:rsidR="003C3786">
              <w:rPr>
                <w:noProof/>
                <w:webHidden/>
              </w:rPr>
              <w:tab/>
            </w:r>
            <w:r w:rsidR="003C3786">
              <w:rPr>
                <w:noProof/>
                <w:webHidden/>
              </w:rPr>
              <w:fldChar w:fldCharType="begin"/>
            </w:r>
            <w:r w:rsidR="003C3786">
              <w:rPr>
                <w:noProof/>
                <w:webHidden/>
              </w:rPr>
              <w:instrText xml:space="preserve"> PAGEREF _Toc5797382 \h </w:instrText>
            </w:r>
            <w:r w:rsidR="003C3786">
              <w:rPr>
                <w:noProof/>
                <w:webHidden/>
              </w:rPr>
            </w:r>
            <w:r w:rsidR="003C3786">
              <w:rPr>
                <w:noProof/>
                <w:webHidden/>
              </w:rPr>
              <w:fldChar w:fldCharType="separate"/>
            </w:r>
            <w:r w:rsidR="00D340C5">
              <w:rPr>
                <w:noProof/>
                <w:webHidden/>
              </w:rPr>
              <w:t>20</w:t>
            </w:r>
            <w:r w:rsidR="003C3786">
              <w:rPr>
                <w:noProof/>
                <w:webHidden/>
              </w:rPr>
              <w:fldChar w:fldCharType="end"/>
            </w:r>
          </w:hyperlink>
        </w:p>
        <w:p w14:paraId="78AD5146" w14:textId="00893645"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83" w:history="1">
            <w:r w:rsidR="003C3786" w:rsidRPr="00B3721F">
              <w:rPr>
                <w:rStyle w:val="Hyperlink"/>
                <w:noProof/>
                <w:lang w:val="uz-Cyrl-UZ" w:eastAsia="uz-Cyrl-UZ" w:bidi="uz-Cyrl-UZ"/>
              </w:rPr>
              <w:t>6.1.</w:t>
            </w:r>
            <w:r w:rsidR="003C3786">
              <w:rPr>
                <w:rFonts w:asciiTheme="minorHAnsi" w:eastAsiaTheme="minorEastAsia" w:hAnsiTheme="minorHAnsi" w:cstheme="minorBidi"/>
                <w:b w:val="0"/>
                <w:noProof/>
                <w:color w:val="auto"/>
              </w:rPr>
              <w:tab/>
            </w:r>
            <w:r w:rsidR="003C3786" w:rsidRPr="00B3721F">
              <w:rPr>
                <w:rStyle w:val="Hyperlink"/>
                <w:noProof/>
              </w:rPr>
              <w:t>Appendix one - Pen portraits</w:t>
            </w:r>
            <w:r w:rsidR="003C3786">
              <w:rPr>
                <w:noProof/>
                <w:webHidden/>
              </w:rPr>
              <w:tab/>
            </w:r>
            <w:r w:rsidR="003C3786">
              <w:rPr>
                <w:noProof/>
                <w:webHidden/>
              </w:rPr>
              <w:fldChar w:fldCharType="begin"/>
            </w:r>
            <w:r w:rsidR="003C3786">
              <w:rPr>
                <w:noProof/>
                <w:webHidden/>
              </w:rPr>
              <w:instrText xml:space="preserve"> PAGEREF _Toc5797383 \h </w:instrText>
            </w:r>
            <w:r w:rsidR="003C3786">
              <w:rPr>
                <w:noProof/>
                <w:webHidden/>
              </w:rPr>
            </w:r>
            <w:r w:rsidR="003C3786">
              <w:rPr>
                <w:noProof/>
                <w:webHidden/>
              </w:rPr>
              <w:fldChar w:fldCharType="separate"/>
            </w:r>
            <w:r w:rsidR="00D340C5">
              <w:rPr>
                <w:noProof/>
                <w:webHidden/>
              </w:rPr>
              <w:t>20</w:t>
            </w:r>
            <w:r w:rsidR="003C3786">
              <w:rPr>
                <w:noProof/>
                <w:webHidden/>
              </w:rPr>
              <w:fldChar w:fldCharType="end"/>
            </w:r>
          </w:hyperlink>
        </w:p>
        <w:p w14:paraId="2C13E83C" w14:textId="6005F4A2" w:rsidR="003C3786" w:rsidRDefault="002B036C">
          <w:pPr>
            <w:pStyle w:val="TOC2"/>
            <w:tabs>
              <w:tab w:val="left" w:pos="880"/>
              <w:tab w:val="right" w:leader="dot" w:pos="9016"/>
            </w:tabs>
            <w:rPr>
              <w:rFonts w:asciiTheme="minorHAnsi" w:eastAsiaTheme="minorEastAsia" w:hAnsiTheme="minorHAnsi" w:cstheme="minorBidi"/>
              <w:b w:val="0"/>
              <w:noProof/>
              <w:color w:val="auto"/>
            </w:rPr>
          </w:pPr>
          <w:hyperlink w:anchor="_Toc5797384" w:history="1">
            <w:r w:rsidR="003C3786" w:rsidRPr="00B3721F">
              <w:rPr>
                <w:rStyle w:val="Hyperlink"/>
                <w:noProof/>
                <w:lang w:val="uz-Cyrl-UZ" w:eastAsia="uz-Cyrl-UZ" w:bidi="uz-Cyrl-UZ"/>
              </w:rPr>
              <w:t>6.2.</w:t>
            </w:r>
            <w:r w:rsidR="003C3786">
              <w:rPr>
                <w:rFonts w:asciiTheme="minorHAnsi" w:eastAsiaTheme="minorEastAsia" w:hAnsiTheme="minorHAnsi" w:cstheme="minorBidi"/>
                <w:b w:val="0"/>
                <w:noProof/>
                <w:color w:val="auto"/>
              </w:rPr>
              <w:tab/>
            </w:r>
            <w:r w:rsidR="003C3786" w:rsidRPr="00B3721F">
              <w:rPr>
                <w:rStyle w:val="Hyperlink"/>
                <w:noProof/>
              </w:rPr>
              <w:t>Appendix two - Focus group organisations</w:t>
            </w:r>
            <w:r w:rsidR="003C3786">
              <w:rPr>
                <w:noProof/>
                <w:webHidden/>
              </w:rPr>
              <w:tab/>
            </w:r>
            <w:r w:rsidR="003C3786">
              <w:rPr>
                <w:noProof/>
                <w:webHidden/>
              </w:rPr>
              <w:fldChar w:fldCharType="begin"/>
            </w:r>
            <w:r w:rsidR="003C3786">
              <w:rPr>
                <w:noProof/>
                <w:webHidden/>
              </w:rPr>
              <w:instrText xml:space="preserve"> PAGEREF _Toc5797384 \h </w:instrText>
            </w:r>
            <w:r w:rsidR="003C3786">
              <w:rPr>
                <w:noProof/>
                <w:webHidden/>
              </w:rPr>
            </w:r>
            <w:r w:rsidR="003C3786">
              <w:rPr>
                <w:noProof/>
                <w:webHidden/>
              </w:rPr>
              <w:fldChar w:fldCharType="separate"/>
            </w:r>
            <w:r w:rsidR="00D340C5">
              <w:rPr>
                <w:noProof/>
                <w:webHidden/>
              </w:rPr>
              <w:t>25</w:t>
            </w:r>
            <w:r w:rsidR="003C3786">
              <w:rPr>
                <w:noProof/>
                <w:webHidden/>
              </w:rPr>
              <w:fldChar w:fldCharType="end"/>
            </w:r>
          </w:hyperlink>
        </w:p>
        <w:p w14:paraId="28A92CF1" w14:textId="31CE5C48" w:rsidR="00B200E3" w:rsidRDefault="0073366D" w:rsidP="00027C6B">
          <w:r w:rsidRPr="007748D3">
            <w:fldChar w:fldCharType="end"/>
          </w:r>
        </w:p>
      </w:sdtContent>
    </w:sdt>
    <w:p w14:paraId="0355845F" w14:textId="77777777" w:rsidR="00656A2D" w:rsidRDefault="00656A2D" w:rsidP="00027C6B">
      <w:pPr>
        <w:rPr>
          <w:rFonts w:eastAsiaTheme="majorEastAsia" w:cstheme="majorBidi"/>
          <w:color w:val="2E74B5" w:themeColor="accent1" w:themeShade="BF"/>
          <w:sz w:val="36"/>
          <w:szCs w:val="36"/>
        </w:rPr>
      </w:pPr>
      <w:bookmarkStart w:id="2" w:name="_Toc414714541"/>
      <w:r>
        <w:br w:type="page"/>
      </w:r>
    </w:p>
    <w:p w14:paraId="390D6E0D" w14:textId="1C0EEAE1" w:rsidR="00956A0A" w:rsidRPr="00956A0A" w:rsidRDefault="00B200E3" w:rsidP="00027C6B">
      <w:pPr>
        <w:pStyle w:val="Heading1"/>
        <w:rPr>
          <w:color w:val="2E74B5"/>
          <w:lang w:val="uz-Cyrl-UZ" w:eastAsia="uz-Cyrl-UZ" w:bidi="uz-Cyrl-UZ"/>
        </w:rPr>
      </w:pPr>
      <w:bookmarkStart w:id="3" w:name="_Toc5797371"/>
      <w:r w:rsidRPr="00B200E3">
        <w:lastRenderedPageBreak/>
        <w:t>Acronyms</w:t>
      </w:r>
      <w:bookmarkEnd w:id="2"/>
      <w:bookmarkEnd w:id="3"/>
    </w:p>
    <w:p w14:paraId="5343C82E" w14:textId="77777777" w:rsidR="00956A0A" w:rsidRDefault="00956A0A" w:rsidP="00027C6B">
      <w:r w:rsidRPr="00E402E2">
        <w:t>ANROWS</w:t>
      </w:r>
      <w:r w:rsidRPr="00E402E2">
        <w:tab/>
        <w:t xml:space="preserve">Australia’s National Research Organisation for Women’s Safety </w:t>
      </w:r>
    </w:p>
    <w:p w14:paraId="6A637648" w14:textId="77777777" w:rsidR="0033231C" w:rsidRDefault="0033231C" w:rsidP="00027C6B">
      <w:r w:rsidRPr="00E402E2">
        <w:t>DFV</w:t>
      </w:r>
      <w:r w:rsidRPr="00E402E2">
        <w:tab/>
      </w:r>
      <w:r w:rsidRPr="00E402E2">
        <w:tab/>
        <w:t>Domestic and family violence</w:t>
      </w:r>
    </w:p>
    <w:p w14:paraId="04BDA5BD" w14:textId="77777777" w:rsidR="00E55116" w:rsidRDefault="00956A0A" w:rsidP="00027C6B">
      <w:r>
        <w:t>MGFVPC</w:t>
      </w:r>
      <w:r>
        <w:tab/>
        <w:t>Monash Gender and Family Violence Prevention Centre</w:t>
      </w:r>
    </w:p>
    <w:p w14:paraId="7A8C079E" w14:textId="77777777" w:rsidR="0033231C" w:rsidRDefault="00E55116" w:rsidP="00027C6B">
      <w:r>
        <w:t>NRAP</w:t>
      </w:r>
      <w:r>
        <w:tab/>
      </w:r>
      <w:r>
        <w:tab/>
        <w:t>National Risk Assessment Principles for domestic and family violence</w:t>
      </w:r>
    </w:p>
    <w:p w14:paraId="690D2EEF" w14:textId="77777777" w:rsidR="00671D01" w:rsidRDefault="0033231C" w:rsidP="00027C6B">
      <w:r w:rsidRPr="00E402E2">
        <w:t>RCFV</w:t>
      </w:r>
      <w:r w:rsidRPr="00E402E2">
        <w:tab/>
      </w:r>
      <w:r w:rsidRPr="00E402E2">
        <w:tab/>
        <w:t xml:space="preserve">Royal </w:t>
      </w:r>
      <w:r>
        <w:t>Commission into Family Violence</w:t>
      </w:r>
    </w:p>
    <w:p w14:paraId="39CE6E73" w14:textId="77777777" w:rsidR="00956A0A" w:rsidRDefault="00671D01" w:rsidP="00027C6B">
      <w:r>
        <w:t>VWT</w:t>
      </w:r>
      <w:r>
        <w:tab/>
      </w:r>
      <w:r>
        <w:tab/>
        <w:t>Victorian Women’s Benevolent Trust</w:t>
      </w:r>
    </w:p>
    <w:p w14:paraId="5E75304A" w14:textId="77777777" w:rsidR="00027C6B" w:rsidRDefault="00027C6B" w:rsidP="00027C6B">
      <w:pPr>
        <w:rPr>
          <w:rFonts w:eastAsiaTheme="majorEastAsia" w:cstheme="majorBidi"/>
          <w:color w:val="2E74B5" w:themeColor="accent1" w:themeShade="BF"/>
          <w:sz w:val="36"/>
          <w:szCs w:val="36"/>
        </w:rPr>
      </w:pPr>
      <w:bookmarkStart w:id="4" w:name="_yhq0y42v3b0"/>
      <w:bookmarkStart w:id="5" w:name="_Toc414714542"/>
      <w:bookmarkEnd w:id="4"/>
      <w:r>
        <w:br w:type="page"/>
      </w:r>
    </w:p>
    <w:p w14:paraId="49AE103B" w14:textId="03974D17" w:rsidR="00F54487" w:rsidRPr="00F54487" w:rsidRDefault="00B200E3" w:rsidP="00027C6B">
      <w:pPr>
        <w:pStyle w:val="Heading1"/>
        <w:rPr>
          <w:color w:val="2E74B5"/>
          <w:lang w:val="uz-Cyrl-UZ" w:eastAsia="uz-Cyrl-UZ" w:bidi="uz-Cyrl-UZ"/>
        </w:rPr>
      </w:pPr>
      <w:bookmarkStart w:id="6" w:name="_Toc5797372"/>
      <w:r w:rsidRPr="00B200E3">
        <w:lastRenderedPageBreak/>
        <w:t xml:space="preserve">Executive </w:t>
      </w:r>
      <w:r w:rsidR="007C6482">
        <w:t>s</w:t>
      </w:r>
      <w:r w:rsidRPr="00B200E3">
        <w:t>ummary</w:t>
      </w:r>
      <w:bookmarkEnd w:id="5"/>
      <w:bookmarkEnd w:id="6"/>
    </w:p>
    <w:p w14:paraId="35B1943B" w14:textId="023C9927" w:rsidR="00F83DE1" w:rsidRPr="00001631" w:rsidRDefault="00F54487" w:rsidP="00027C6B">
      <w:r w:rsidRPr="00720467">
        <w:rPr>
          <w:rFonts w:eastAsiaTheme="minorEastAsia"/>
        </w:rPr>
        <w:t xml:space="preserve">This project, </w:t>
      </w:r>
      <w:hyperlink r:id="rId15" w:history="1">
        <w:r w:rsidRPr="00A036C3">
          <w:rPr>
            <w:rStyle w:val="Hyperlink"/>
            <w:rFonts w:eastAsiaTheme="minorEastAsia"/>
            <w:i/>
            <w:iCs/>
          </w:rPr>
          <w:t>Identifying economic abuse amongst women with disability in Victoria: A toolkit for service providers and people experiencing family violence</w:t>
        </w:r>
      </w:hyperlink>
      <w:r>
        <w:t xml:space="preserve"> </w:t>
      </w:r>
      <w:r w:rsidR="003549B1">
        <w:t xml:space="preserve">draws on data collected for the </w:t>
      </w:r>
      <w:r w:rsidR="003549B1" w:rsidRPr="00720467">
        <w:rPr>
          <w:rFonts w:eastAsiaTheme="minorEastAsia"/>
        </w:rPr>
        <w:t>Australia’s National Research Organisation for Women’s Sa</w:t>
      </w:r>
      <w:r w:rsidR="00736A20">
        <w:rPr>
          <w:rFonts w:eastAsiaTheme="minorEastAsia"/>
        </w:rPr>
        <w:t>fety</w:t>
      </w:r>
      <w:r w:rsidR="00656A2D">
        <w:rPr>
          <w:rFonts w:eastAsiaTheme="minorEastAsia"/>
        </w:rPr>
        <w:t xml:space="preserve"> </w:t>
      </w:r>
      <w:r w:rsidR="003549B1">
        <w:rPr>
          <w:rFonts w:eastAsiaTheme="minorEastAsia"/>
        </w:rPr>
        <w:t>funded project</w:t>
      </w:r>
      <w:r w:rsidR="003549B1" w:rsidRPr="00720467">
        <w:rPr>
          <w:rFonts w:eastAsiaTheme="minorEastAsia"/>
        </w:rPr>
        <w:t xml:space="preserve"> </w:t>
      </w:r>
      <w:hyperlink r:id="rId16" w:history="1">
        <w:r w:rsidR="003549B1" w:rsidRPr="0055157A">
          <w:rPr>
            <w:rStyle w:val="Hyperlink"/>
            <w:rFonts w:eastAsiaTheme="minorEastAsia"/>
            <w:i/>
            <w:iCs/>
          </w:rPr>
          <w:t>Women, disability and violence: Barriers to accessing justice</w:t>
        </w:r>
      </w:hyperlink>
      <w:r w:rsidR="003549B1" w:rsidRPr="00720467">
        <w:rPr>
          <w:rFonts w:eastAsiaTheme="minorEastAsia"/>
        </w:rPr>
        <w:t xml:space="preserve"> </w:t>
      </w:r>
      <w:r w:rsidR="004B7B7F">
        <w:rPr>
          <w:rFonts w:eastAsiaTheme="minorEastAsia"/>
        </w:rPr>
        <w:t xml:space="preserve">(Maher et al., </w:t>
      </w:r>
      <w:r w:rsidR="003549B1" w:rsidRPr="00720467">
        <w:rPr>
          <w:rFonts w:eastAsiaTheme="minorEastAsia"/>
        </w:rPr>
        <w:t>2018).</w:t>
      </w:r>
      <w:r w:rsidR="00830F5B">
        <w:rPr>
          <w:rFonts w:eastAsiaTheme="minorEastAsia"/>
        </w:rPr>
        <w:t xml:space="preserve"> In that project </w:t>
      </w:r>
      <w:r w:rsidR="003549B1">
        <w:rPr>
          <w:rFonts w:eastAsiaTheme="minorEastAsia"/>
        </w:rPr>
        <w:t>researchers heard from 36 women i</w:t>
      </w:r>
      <w:r w:rsidR="00830F5B">
        <w:rPr>
          <w:rFonts w:eastAsiaTheme="minorEastAsia"/>
        </w:rPr>
        <w:t xml:space="preserve">n Victoria and New South Wales </w:t>
      </w:r>
      <w:r w:rsidR="003549B1">
        <w:rPr>
          <w:rFonts w:eastAsiaTheme="minorEastAsia"/>
        </w:rPr>
        <w:t xml:space="preserve">about </w:t>
      </w:r>
      <w:r w:rsidR="00830F5B">
        <w:rPr>
          <w:rFonts w:eastAsiaTheme="minorEastAsia"/>
        </w:rPr>
        <w:t xml:space="preserve">their experiences seeking justice and safety in the context of family violence. Many of these women spoke specifically about </w:t>
      </w:r>
      <w:r w:rsidR="00830F5B" w:rsidRPr="00720467">
        <w:rPr>
          <w:rFonts w:eastAsiaTheme="minorEastAsia"/>
        </w:rPr>
        <w:t>economically coercive behaviours and the impact of this on their ability to secure safety.</w:t>
      </w:r>
      <w:r w:rsidR="00830F5B">
        <w:rPr>
          <w:rFonts w:eastAsiaTheme="minorEastAsia"/>
        </w:rPr>
        <w:t xml:space="preserve"> </w:t>
      </w:r>
      <w:r w:rsidR="00CB7350">
        <w:rPr>
          <w:rFonts w:eastAsiaTheme="minorEastAsia"/>
        </w:rPr>
        <w:t xml:space="preserve">Researchers </w:t>
      </w:r>
      <w:r w:rsidR="00CB7350" w:rsidRPr="00720467">
        <w:rPr>
          <w:rFonts w:eastAsiaTheme="minorEastAsia"/>
        </w:rPr>
        <w:t xml:space="preserve">found a lack of awareness of the types of family violence perpetrated against </w:t>
      </w:r>
      <w:r w:rsidR="00CB7350">
        <w:rPr>
          <w:rFonts w:eastAsiaTheme="minorEastAsia"/>
        </w:rPr>
        <w:t>women with disability</w:t>
      </w:r>
      <w:r w:rsidR="00CB7350" w:rsidRPr="00720467">
        <w:rPr>
          <w:rFonts w:eastAsiaTheme="minorEastAsia"/>
        </w:rPr>
        <w:t xml:space="preserve"> and critically, a lack of accessible resources </w:t>
      </w:r>
      <w:r w:rsidR="00CB7350" w:rsidRPr="00B76637">
        <w:rPr>
          <w:rFonts w:eastAsiaTheme="minorEastAsia"/>
        </w:rPr>
        <w:t>to assist in the identification of and support of</w:t>
      </w:r>
      <w:r w:rsidR="00CB7350" w:rsidRPr="00720467">
        <w:rPr>
          <w:rFonts w:eastAsiaTheme="minorEastAsia"/>
        </w:rPr>
        <w:t xml:space="preserve"> </w:t>
      </w:r>
      <w:r w:rsidR="00CB7350">
        <w:rPr>
          <w:rFonts w:eastAsiaTheme="minorEastAsia"/>
        </w:rPr>
        <w:t>women with disability</w:t>
      </w:r>
      <w:r w:rsidR="00CB7350" w:rsidRPr="00720467">
        <w:rPr>
          <w:rFonts w:eastAsiaTheme="minorEastAsia"/>
        </w:rPr>
        <w:t xml:space="preserve"> </w:t>
      </w:r>
      <w:r w:rsidR="00CB7350">
        <w:rPr>
          <w:rFonts w:eastAsiaTheme="minorEastAsia"/>
        </w:rPr>
        <w:t xml:space="preserve">to move </w:t>
      </w:r>
      <w:r w:rsidR="00CB7350" w:rsidRPr="00B76637">
        <w:rPr>
          <w:rFonts w:eastAsiaTheme="minorEastAsia"/>
        </w:rPr>
        <w:t>away from such violence</w:t>
      </w:r>
      <w:r w:rsidR="00CB7350">
        <w:rPr>
          <w:rFonts w:eastAsiaTheme="minorEastAsia"/>
        </w:rPr>
        <w:t xml:space="preserve">. </w:t>
      </w:r>
      <w:r w:rsidR="00001631">
        <w:rPr>
          <w:rFonts w:eastAsiaTheme="minorEastAsia"/>
        </w:rPr>
        <w:t xml:space="preserve">In their final report researchers wrote that </w:t>
      </w:r>
      <w:r w:rsidR="00001631" w:rsidRPr="00D72311">
        <w:rPr>
          <w:rFonts w:eastAsiaTheme="minorEastAsia"/>
        </w:rPr>
        <w:t>the ‘limited availability of resources for disability advocacy’ is a significant issue as these are ‘often a critical avenue for the disclosure of viol</w:t>
      </w:r>
      <w:r w:rsidR="00001631">
        <w:rPr>
          <w:rFonts w:eastAsiaTheme="minorEastAsia"/>
        </w:rPr>
        <w:t xml:space="preserve">ence by people with disability’ </w:t>
      </w:r>
      <w:r w:rsidR="00001631" w:rsidRPr="00D72311">
        <w:rPr>
          <w:rFonts w:eastAsiaTheme="minorEastAsia"/>
        </w:rPr>
        <w:t>(Maher et al.</w:t>
      </w:r>
      <w:r w:rsidR="00B35BAA">
        <w:rPr>
          <w:rFonts w:eastAsiaTheme="minorEastAsia"/>
        </w:rPr>
        <w:t>,</w:t>
      </w:r>
      <w:r w:rsidR="00001631" w:rsidRPr="00D72311">
        <w:rPr>
          <w:rFonts w:eastAsiaTheme="minorEastAsia"/>
        </w:rPr>
        <w:t xml:space="preserve"> </w:t>
      </w:r>
      <w:r w:rsidR="00B35BAA">
        <w:rPr>
          <w:rFonts w:eastAsiaTheme="minorEastAsia"/>
        </w:rPr>
        <w:t xml:space="preserve">2018, </w:t>
      </w:r>
      <w:r w:rsidR="00001631">
        <w:rPr>
          <w:rFonts w:eastAsiaTheme="minorEastAsia"/>
        </w:rPr>
        <w:t xml:space="preserve">31). </w:t>
      </w:r>
      <w:r w:rsidR="00830F5B" w:rsidRPr="00720467">
        <w:rPr>
          <w:rFonts w:eastAsiaTheme="minorEastAsia"/>
        </w:rPr>
        <w:t>The development of the toolkit for this project draws directly on the data gathered from these women.</w:t>
      </w:r>
      <w:r w:rsidR="00CB7350">
        <w:t xml:space="preserve"> </w:t>
      </w:r>
    </w:p>
    <w:p w14:paraId="78906B61" w14:textId="61F1D814" w:rsidR="00001631" w:rsidRPr="00027C6B" w:rsidRDefault="00F83DE1" w:rsidP="00027C6B">
      <w:r w:rsidRPr="00027C6B">
        <w:t xml:space="preserve">Data on the prevalence of economic abuse is scarce. Experts </w:t>
      </w:r>
      <w:r w:rsidR="003549B1" w:rsidRPr="00027C6B">
        <w:t>point to the difficulty victims themselves have in ‘distinguishing economically abusive patterns from the economic insecu</w:t>
      </w:r>
      <w:r w:rsidR="00EF3419" w:rsidRPr="00027C6B">
        <w:t xml:space="preserve">rity they experience as women’ </w:t>
      </w:r>
      <w:r w:rsidR="003549B1" w:rsidRPr="00027C6B">
        <w:t>as central to this lack of evidence (</w:t>
      </w:r>
      <w:r w:rsidRPr="00027C6B">
        <w:t>Postmus</w:t>
      </w:r>
      <w:r w:rsidR="00656A2D" w:rsidRPr="00027C6B">
        <w:t xml:space="preserve"> et al.</w:t>
      </w:r>
      <w:r w:rsidR="00B22B88" w:rsidRPr="00027C6B">
        <w:t xml:space="preserve">, </w:t>
      </w:r>
      <w:r w:rsidR="00F9091C" w:rsidRPr="00027C6B">
        <w:t>2018, 2</w:t>
      </w:r>
      <w:r w:rsidR="00656A2D" w:rsidRPr="00027C6B">
        <w:t>,</w:t>
      </w:r>
      <w:r w:rsidR="003549B1" w:rsidRPr="00027C6B">
        <w:t xml:space="preserve"> 19). </w:t>
      </w:r>
      <w:r w:rsidR="00B93036" w:rsidRPr="00027C6B">
        <w:t>Emerging evidence does suggest that prevalence of economic abuse is high with Australian experts reporting that ‘[a]mong women who have sought help from domestic violence services, the prevalence of economic abuse ranges from 78% to 99%’ (</w:t>
      </w:r>
      <w:proofErr w:type="spellStart"/>
      <w:r w:rsidR="00B93036" w:rsidRPr="00027C6B">
        <w:t>Kutin</w:t>
      </w:r>
      <w:proofErr w:type="spellEnd"/>
      <w:r w:rsidR="0077577B" w:rsidRPr="00027C6B">
        <w:t>, Russell, &amp; Reid, 2017,</w:t>
      </w:r>
      <w:r w:rsidR="00B93036" w:rsidRPr="00027C6B">
        <w:t xml:space="preserve"> 269).</w:t>
      </w:r>
      <w:r w:rsidR="00900B18" w:rsidRPr="00027C6B">
        <w:rPr>
          <w:rFonts w:eastAsiaTheme="minorEastAsia"/>
        </w:rPr>
        <w:t xml:space="preserve"> </w:t>
      </w:r>
      <w:r w:rsidR="003549B1" w:rsidRPr="00027C6B">
        <w:t>Despite being a wid</w:t>
      </w:r>
      <w:r w:rsidR="00900B18" w:rsidRPr="00027C6B">
        <w:t>ely under-recognised form of domestic and family violence</w:t>
      </w:r>
      <w:r w:rsidR="003549B1" w:rsidRPr="00027C6B">
        <w:t>, economic abuse is a ‘fundamental underpinning of coercive control’ consistently cited as exacerbating the dependence of victims on perpetrators and making it more difficult to leave violence (</w:t>
      </w:r>
      <w:r w:rsidR="00900B18" w:rsidRPr="00027C6B">
        <w:t>Postmus et al.</w:t>
      </w:r>
      <w:r w:rsidR="00AB1826" w:rsidRPr="00027C6B">
        <w:t>,</w:t>
      </w:r>
      <w:r w:rsidR="00900B18" w:rsidRPr="00027C6B">
        <w:t xml:space="preserve"> </w:t>
      </w:r>
      <w:r w:rsidR="00AB1826" w:rsidRPr="00027C6B">
        <w:t>2018,</w:t>
      </w:r>
      <w:r w:rsidR="003549B1" w:rsidRPr="00027C6B">
        <w:t xml:space="preserve"> 2). </w:t>
      </w:r>
      <w:r w:rsidR="00900B18" w:rsidRPr="00027C6B">
        <w:t xml:space="preserve">The Royal Commission into Family Violence found that ‘the lack of awareness and understanding of economic abuse among victims, the broader community and police, all contribute to women’s ongoing experiences of financial insecurity as a </w:t>
      </w:r>
      <w:r w:rsidR="00AB1826" w:rsidRPr="00027C6B">
        <w:t>result of economic abuse’ (State of Victoria, 2016</w:t>
      </w:r>
      <w:r w:rsidR="00656A2D" w:rsidRPr="00027C6B">
        <w:t>,</w:t>
      </w:r>
      <w:r w:rsidR="00AB1826" w:rsidRPr="00027C6B">
        <w:t xml:space="preserve"> </w:t>
      </w:r>
      <w:r w:rsidR="00900B18" w:rsidRPr="00027C6B">
        <w:t>21, 118).</w:t>
      </w:r>
    </w:p>
    <w:p w14:paraId="5774612C" w14:textId="0AF14D6F" w:rsidR="005A12EA" w:rsidRDefault="00001631" w:rsidP="00027C6B">
      <w:r w:rsidRPr="00A4441D">
        <w:t xml:space="preserve">The </w:t>
      </w:r>
      <w:hyperlink r:id="rId17" w:history="1">
        <w:r w:rsidRPr="00B207D9">
          <w:rPr>
            <w:rStyle w:val="Hyperlink"/>
            <w:i/>
          </w:rPr>
          <w:t>Identifying Economic Abuse toolkit</w:t>
        </w:r>
      </w:hyperlink>
      <w:r w:rsidRPr="00A4441D">
        <w:t xml:space="preserve"> is intended to function as a referral tool</w:t>
      </w:r>
      <w:r w:rsidR="00351D65">
        <w:t>kit</w:t>
      </w:r>
      <w:r w:rsidRPr="00A4441D">
        <w:t xml:space="preserve"> and was designed with two key aims in mind. The first aim is to identify economic abuse where it is present and may have become normalised in the lives of </w:t>
      </w:r>
      <w:r>
        <w:rPr>
          <w:rFonts w:eastAsiaTheme="minorEastAsia"/>
        </w:rPr>
        <w:t>women with disability</w:t>
      </w:r>
      <w:r w:rsidRPr="00A4441D">
        <w:t xml:space="preserve"> and, as a consequence, raise awareness of this form of DFV amongst affected women, as well as within the service provision sectors supporting them. The second aim of the toolkit is to provide appropriate referral pathways and instigate, where necessary, information sharing. </w:t>
      </w:r>
    </w:p>
    <w:p w14:paraId="49FC9AF1" w14:textId="15043922" w:rsidR="00901CF9" w:rsidRPr="000354A3" w:rsidRDefault="00001631" w:rsidP="00027C6B">
      <w:r>
        <w:lastRenderedPageBreak/>
        <w:t xml:space="preserve">Focus testing workshops for the toolkit were held with </w:t>
      </w:r>
      <w:r w:rsidR="00351D65">
        <w:t xml:space="preserve">people </w:t>
      </w:r>
      <w:r>
        <w:t>with disability, experts and key stakeholders in late 2018. Additional feedback on both the tool</w:t>
      </w:r>
      <w:r w:rsidR="00351D65">
        <w:t>kit</w:t>
      </w:r>
      <w:r>
        <w:t xml:space="preserve"> and the referral resource was sought from experts and stakeholders following th</w:t>
      </w:r>
      <w:r w:rsidR="00901CF9">
        <w:t xml:space="preserve">e workshops. </w:t>
      </w:r>
      <w:r w:rsidR="005A12EA">
        <w:rPr>
          <w:rFonts w:eastAsiaTheme="minorEastAsia"/>
        </w:rPr>
        <w:t>The tool</w:t>
      </w:r>
      <w:r w:rsidR="00351D65">
        <w:rPr>
          <w:rFonts w:eastAsiaTheme="minorEastAsia"/>
        </w:rPr>
        <w:t>kit</w:t>
      </w:r>
      <w:r w:rsidR="005A12EA">
        <w:rPr>
          <w:rFonts w:eastAsiaTheme="minorEastAsia"/>
        </w:rPr>
        <w:t xml:space="preserve"> is intended for use by women with disability,</w:t>
      </w:r>
      <w:r w:rsidR="000354A3">
        <w:rPr>
          <w:rFonts w:eastAsiaTheme="minorEastAsia"/>
        </w:rPr>
        <w:t xml:space="preserve"> </w:t>
      </w:r>
      <w:r w:rsidR="005A12EA">
        <w:rPr>
          <w:rFonts w:eastAsiaTheme="minorEastAsia"/>
        </w:rPr>
        <w:t xml:space="preserve">specialist and mainstream </w:t>
      </w:r>
      <w:r w:rsidR="006D4303">
        <w:rPr>
          <w:rFonts w:eastAsiaTheme="minorEastAsia"/>
        </w:rPr>
        <w:t>support workers</w:t>
      </w:r>
      <w:r w:rsidR="005A12EA">
        <w:rPr>
          <w:rFonts w:eastAsiaTheme="minorEastAsia"/>
        </w:rPr>
        <w:t xml:space="preserve"> such as those in the health sector, as well as friends and support people. In order to reach the intended </w:t>
      </w:r>
      <w:proofErr w:type="gramStart"/>
      <w:r w:rsidR="005A12EA">
        <w:rPr>
          <w:rFonts w:eastAsiaTheme="minorEastAsia"/>
        </w:rPr>
        <w:t>cohorts</w:t>
      </w:r>
      <w:proofErr w:type="gramEnd"/>
      <w:r w:rsidR="005A12EA">
        <w:rPr>
          <w:rFonts w:eastAsiaTheme="minorEastAsia"/>
        </w:rPr>
        <w:t xml:space="preserve"> th</w:t>
      </w:r>
      <w:r w:rsidR="00351D65">
        <w:rPr>
          <w:rFonts w:eastAsiaTheme="minorEastAsia"/>
        </w:rPr>
        <w:t>e</w:t>
      </w:r>
      <w:r w:rsidR="005A12EA">
        <w:rPr>
          <w:rFonts w:eastAsiaTheme="minorEastAsia"/>
        </w:rPr>
        <w:t xml:space="preserve"> tool</w:t>
      </w:r>
      <w:r w:rsidR="00351D65">
        <w:rPr>
          <w:rFonts w:eastAsiaTheme="minorEastAsia"/>
        </w:rPr>
        <w:t>kit</w:t>
      </w:r>
      <w:r w:rsidR="005A12EA">
        <w:rPr>
          <w:rFonts w:eastAsiaTheme="minorEastAsia"/>
        </w:rPr>
        <w:t xml:space="preserve"> has been developed in </w:t>
      </w:r>
      <w:r w:rsidR="0006029B">
        <w:rPr>
          <w:rFonts w:eastAsiaTheme="minorEastAsia"/>
        </w:rPr>
        <w:t xml:space="preserve">Plain </w:t>
      </w:r>
      <w:r w:rsidR="005A12EA">
        <w:rPr>
          <w:rFonts w:eastAsiaTheme="minorEastAsia"/>
        </w:rPr>
        <w:t xml:space="preserve">English, </w:t>
      </w:r>
      <w:proofErr w:type="spellStart"/>
      <w:r w:rsidR="005A12EA">
        <w:rPr>
          <w:rFonts w:eastAsiaTheme="minorEastAsia"/>
        </w:rPr>
        <w:t>Auslan</w:t>
      </w:r>
      <w:proofErr w:type="spellEnd"/>
      <w:r w:rsidR="005A12EA">
        <w:rPr>
          <w:rFonts w:eastAsiaTheme="minorEastAsia"/>
        </w:rPr>
        <w:t xml:space="preserve"> and </w:t>
      </w:r>
      <w:r w:rsidR="0006029B">
        <w:rPr>
          <w:rFonts w:eastAsiaTheme="minorEastAsia"/>
        </w:rPr>
        <w:t>Easy English</w:t>
      </w:r>
      <w:r w:rsidR="005A12EA">
        <w:rPr>
          <w:rFonts w:eastAsiaTheme="minorEastAsia"/>
        </w:rPr>
        <w:t xml:space="preserve">. </w:t>
      </w:r>
      <w:r w:rsidR="00901CF9">
        <w:t>A consultation</w:t>
      </w:r>
      <w:r>
        <w:t xml:space="preserve"> was held with women with disability to </w:t>
      </w:r>
      <w:r w:rsidR="00901CF9">
        <w:t xml:space="preserve">test, refine and ensure the validity of the </w:t>
      </w:r>
      <w:r w:rsidR="001834D7">
        <w:t>Plain</w:t>
      </w:r>
      <w:r w:rsidR="00901CF9">
        <w:t xml:space="preserve"> English and image based </w:t>
      </w:r>
      <w:r w:rsidR="001834D7">
        <w:t xml:space="preserve">Easy English </w:t>
      </w:r>
      <w:r w:rsidR="00901CF9">
        <w:t>translations of the tool</w:t>
      </w:r>
      <w:r w:rsidR="00351D65">
        <w:t>kit</w:t>
      </w:r>
      <w:r w:rsidR="00901CF9">
        <w:t xml:space="preserve"> in early 2019. </w:t>
      </w:r>
    </w:p>
    <w:p w14:paraId="7F8E63A2" w14:textId="77777777" w:rsidR="00027C6B" w:rsidRDefault="00027C6B" w:rsidP="00027C6B">
      <w:pPr>
        <w:rPr>
          <w:rFonts w:eastAsiaTheme="majorEastAsia" w:cstheme="majorBidi"/>
          <w:color w:val="2E74B5" w:themeColor="accent1" w:themeShade="BF"/>
          <w:sz w:val="36"/>
          <w:szCs w:val="36"/>
        </w:rPr>
      </w:pPr>
      <w:bookmarkStart w:id="7" w:name="_ualfgojgttj2"/>
      <w:bookmarkStart w:id="8" w:name="_Toc414714543"/>
      <w:bookmarkEnd w:id="7"/>
      <w:r>
        <w:br w:type="page"/>
      </w:r>
    </w:p>
    <w:p w14:paraId="1A43EEE3" w14:textId="50CA64EB" w:rsidR="00EF6EAA" w:rsidRPr="00B200E3" w:rsidRDefault="00B200E3" w:rsidP="00027C6B">
      <w:pPr>
        <w:pStyle w:val="Heading1"/>
        <w:rPr>
          <w:color w:val="2E74B5"/>
          <w:lang w:val="uz-Cyrl-UZ" w:eastAsia="uz-Cyrl-UZ" w:bidi="uz-Cyrl-UZ"/>
        </w:rPr>
      </w:pPr>
      <w:bookmarkStart w:id="9" w:name="_Toc5797373"/>
      <w:r w:rsidRPr="00B200E3">
        <w:lastRenderedPageBreak/>
        <w:t>Introduction</w:t>
      </w:r>
      <w:bookmarkEnd w:id="8"/>
      <w:bookmarkEnd w:id="9"/>
      <w:r w:rsidRPr="00B200E3">
        <w:t xml:space="preserve"> </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9016"/>
      </w:tblGrid>
      <w:tr w:rsidR="00EF6EAA" w:rsidRPr="00B200E3" w14:paraId="4C1F9416" w14:textId="77777777" w:rsidTr="001C7B56">
        <w:tc>
          <w:tcPr>
            <w:tcW w:w="9016" w:type="dxa"/>
            <w:tcBorders>
              <w:top w:val="single" w:sz="8" w:space="0" w:color="FFFFFF"/>
              <w:left w:val="single" w:sz="8" w:space="0" w:color="FFFFFF"/>
              <w:bottom w:val="single" w:sz="8" w:space="0" w:color="FFFFFF"/>
              <w:right w:val="single" w:sz="8" w:space="0" w:color="FFFFFF"/>
            </w:tcBorders>
            <w:shd w:val="clear" w:color="000000" w:fill="FFE599"/>
            <w:tcMar>
              <w:top w:w="100" w:type="dxa"/>
              <w:left w:w="100" w:type="dxa"/>
              <w:bottom w:w="100" w:type="dxa"/>
              <w:right w:w="100" w:type="dxa"/>
            </w:tcMar>
          </w:tcPr>
          <w:p w14:paraId="34142060" w14:textId="77777777" w:rsidR="001C7B56" w:rsidRPr="001C7B56" w:rsidRDefault="00B200E3" w:rsidP="00027C6B">
            <w:pPr>
              <w:rPr>
                <w:i/>
              </w:rPr>
            </w:pPr>
            <w:r w:rsidRPr="001C7B56">
              <w:rPr>
                <w:i/>
              </w:rPr>
              <w:t xml:space="preserve">In every treatment recovery </w:t>
            </w:r>
            <w:proofErr w:type="gramStart"/>
            <w:r w:rsidRPr="001C7B56">
              <w:rPr>
                <w:i/>
              </w:rPr>
              <w:t>plan</w:t>
            </w:r>
            <w:proofErr w:type="gramEnd"/>
            <w:r w:rsidRPr="001C7B56">
              <w:rPr>
                <w:i/>
              </w:rPr>
              <w:t xml:space="preserve"> there should be a tool on domestic violence that has to be asked...I think that'd be brilliant and I think it should be made mandatory. That's the first thing I thought of, looking through the tool I went wow. If I had sat down and done </w:t>
            </w:r>
            <w:proofErr w:type="gramStart"/>
            <w:r w:rsidRPr="001C7B56">
              <w:rPr>
                <w:i/>
              </w:rPr>
              <w:t>this</w:t>
            </w:r>
            <w:proofErr w:type="gramEnd"/>
            <w:r w:rsidRPr="001C7B56">
              <w:rPr>
                <w:i/>
              </w:rPr>
              <w:t xml:space="preserve"> I would have had takeaway paper to take with me and validate my experience as well. That would have been really good...one thing I'm looking at is trying to work out the next step for the financial abuse to stop basically….what I need now is...a support worker who will actually - whether it be temporarily case manage me to become financially independent...you need skills from services that specialise in that area so you can be seen through that lens rather than just a mental health or mental disability lens and I think it's a big difference.</w:t>
            </w:r>
          </w:p>
          <w:p w14:paraId="19D644F1" w14:textId="5E109282" w:rsidR="00EF6EAA" w:rsidRPr="00B200E3" w:rsidRDefault="00B200E3" w:rsidP="00027C6B">
            <w:pPr>
              <w:rPr>
                <w:sz w:val="20"/>
                <w:szCs w:val="20"/>
              </w:rPr>
            </w:pPr>
            <w:r w:rsidRPr="00B200E3">
              <w:rPr>
                <w:b/>
              </w:rPr>
              <w:t>Catherine</w:t>
            </w:r>
            <w:r w:rsidRPr="00B200E3">
              <w:t xml:space="preserve"> - participant in Women, Disability and Violence (Maher et al.</w:t>
            </w:r>
            <w:r w:rsidR="00351D65">
              <w:t>,</w:t>
            </w:r>
            <w:r w:rsidRPr="00B200E3">
              <w:t xml:space="preserve"> 2018)</w:t>
            </w:r>
          </w:p>
        </w:tc>
      </w:tr>
    </w:tbl>
    <w:p w14:paraId="1BFB3376" w14:textId="339C9731" w:rsidR="001C7B56" w:rsidRDefault="00720467" w:rsidP="00027C6B">
      <w:pPr>
        <w:rPr>
          <w:rFonts w:eastAsiaTheme="minorEastAsia"/>
        </w:rPr>
      </w:pPr>
      <w:r w:rsidRPr="00720467">
        <w:rPr>
          <w:rFonts w:eastAsiaTheme="minorEastAsia"/>
        </w:rPr>
        <w:t xml:space="preserve">This project, </w:t>
      </w:r>
      <w:hyperlink r:id="rId18" w:history="1">
        <w:r w:rsidRPr="00A036C3">
          <w:rPr>
            <w:rStyle w:val="Hyperlink"/>
            <w:rFonts w:eastAsiaTheme="minorEastAsia"/>
            <w:i/>
            <w:iCs/>
          </w:rPr>
          <w:t>Identifying economic abuse amongst women with disability in Victoria: A toolkit for service providers and people experiencing family violence</w:t>
        </w:r>
      </w:hyperlink>
      <w:r w:rsidRPr="00720467">
        <w:rPr>
          <w:rFonts w:eastAsiaTheme="minorEastAsia"/>
        </w:rPr>
        <w:t xml:space="preserve"> (</w:t>
      </w:r>
      <w:r w:rsidR="00351D65" w:rsidRPr="00B76637">
        <w:rPr>
          <w:rStyle w:val="Hyperlink"/>
          <w:rFonts w:eastAsiaTheme="minorEastAsia"/>
          <w:color w:val="auto"/>
          <w:u w:val="none"/>
        </w:rPr>
        <w:t>‘the toolkit’</w:t>
      </w:r>
      <w:r w:rsidRPr="00720467">
        <w:rPr>
          <w:rFonts w:eastAsiaTheme="minorEastAsia"/>
        </w:rPr>
        <w:t xml:space="preserve">), was funded by the </w:t>
      </w:r>
      <w:hyperlink r:id="rId19" w:history="1">
        <w:r w:rsidRPr="0055157A">
          <w:rPr>
            <w:rStyle w:val="Hyperlink"/>
            <w:rFonts w:eastAsiaTheme="minorEastAsia"/>
          </w:rPr>
          <w:t>Victorian Women’s Benevolent Trust</w:t>
        </w:r>
      </w:hyperlink>
      <w:r w:rsidRPr="00720467">
        <w:rPr>
          <w:rFonts w:eastAsiaTheme="minorEastAsia"/>
        </w:rPr>
        <w:t xml:space="preserve"> (VWT) and was conducted and developed by researchers in the </w:t>
      </w:r>
      <w:hyperlink r:id="rId20" w:history="1">
        <w:r w:rsidRPr="0055157A">
          <w:rPr>
            <w:rStyle w:val="Hyperlink"/>
            <w:rFonts w:eastAsiaTheme="minorEastAsia"/>
          </w:rPr>
          <w:t>Monash Gender and Family Violence Prevention Centre</w:t>
        </w:r>
      </w:hyperlink>
      <w:r w:rsidRPr="00720467">
        <w:rPr>
          <w:rFonts w:eastAsiaTheme="minorEastAsia"/>
        </w:rPr>
        <w:t xml:space="preserve"> (MGFVPC). The MGFVPC works toward the prevention of all types of family violence and aims to end family violence by building an evidence base to support those exposed to its harms and by challenging the attitudes and structures that underpin its perpetration. Following Victoria’s </w:t>
      </w:r>
      <w:r w:rsidR="00404CA0">
        <w:rPr>
          <w:rFonts w:eastAsiaTheme="minorEastAsia"/>
        </w:rPr>
        <w:t xml:space="preserve">2016 </w:t>
      </w:r>
      <w:hyperlink r:id="rId21" w:history="1">
        <w:r w:rsidRPr="0055157A">
          <w:rPr>
            <w:rStyle w:val="Hyperlink"/>
            <w:rFonts w:eastAsiaTheme="minorEastAsia"/>
          </w:rPr>
          <w:t>Royal Commission into Family Violence</w:t>
        </w:r>
      </w:hyperlink>
      <w:r w:rsidRPr="00720467">
        <w:rPr>
          <w:rFonts w:eastAsiaTheme="minorEastAsia"/>
        </w:rPr>
        <w:t xml:space="preserve"> (</w:t>
      </w:r>
      <w:r w:rsidR="00351D65">
        <w:rPr>
          <w:rFonts w:eastAsiaTheme="minorEastAsia"/>
        </w:rPr>
        <w:t>RCFV</w:t>
      </w:r>
      <w:r w:rsidRPr="00720467">
        <w:rPr>
          <w:rFonts w:eastAsiaTheme="minorEastAsia"/>
        </w:rPr>
        <w:t xml:space="preserve">) there has been </w:t>
      </w:r>
      <w:r w:rsidR="00404CA0">
        <w:rPr>
          <w:rFonts w:eastAsiaTheme="minorEastAsia"/>
        </w:rPr>
        <w:t>both</w:t>
      </w:r>
      <w:r w:rsidRPr="00720467">
        <w:rPr>
          <w:rFonts w:eastAsiaTheme="minorEastAsia"/>
        </w:rPr>
        <w:t xml:space="preserve"> increased awareness of the prevalence of domestic and family violence (DFV) </w:t>
      </w:r>
      <w:r w:rsidR="00404CA0">
        <w:rPr>
          <w:rFonts w:eastAsiaTheme="minorEastAsia"/>
        </w:rPr>
        <w:t>and</w:t>
      </w:r>
      <w:r w:rsidR="00404CA0" w:rsidRPr="00720467">
        <w:rPr>
          <w:rFonts w:eastAsiaTheme="minorEastAsia"/>
        </w:rPr>
        <w:t xml:space="preserve"> </w:t>
      </w:r>
      <w:r w:rsidRPr="00720467">
        <w:rPr>
          <w:rFonts w:eastAsiaTheme="minorEastAsia"/>
        </w:rPr>
        <w:t xml:space="preserve">increased understanding of the diverse groups at risk and in need of services and targeted resources. </w:t>
      </w:r>
    </w:p>
    <w:p w14:paraId="584C4E64" w14:textId="397F94A6" w:rsidR="00720467" w:rsidRPr="00720467" w:rsidRDefault="00720467" w:rsidP="00027C6B">
      <w:pPr>
        <w:rPr>
          <w:rFonts w:ascii="Times" w:eastAsiaTheme="minorEastAsia" w:hAnsi="Times"/>
          <w:szCs w:val="20"/>
        </w:rPr>
      </w:pPr>
      <w:r w:rsidRPr="00720467">
        <w:rPr>
          <w:rFonts w:eastAsiaTheme="minorEastAsia"/>
        </w:rPr>
        <w:t xml:space="preserve">The need for an instrument designed to </w:t>
      </w:r>
      <w:r w:rsidR="00894844">
        <w:rPr>
          <w:rFonts w:eastAsiaTheme="minorEastAsia"/>
        </w:rPr>
        <w:t xml:space="preserve">support the </w:t>
      </w:r>
      <w:r w:rsidRPr="00720467">
        <w:rPr>
          <w:rFonts w:eastAsiaTheme="minorEastAsia"/>
        </w:rPr>
        <w:t>identif</w:t>
      </w:r>
      <w:r w:rsidR="00894844">
        <w:rPr>
          <w:rFonts w:eastAsiaTheme="minorEastAsia"/>
        </w:rPr>
        <w:t>ication of</w:t>
      </w:r>
      <w:r w:rsidRPr="00720467">
        <w:rPr>
          <w:rFonts w:eastAsiaTheme="minorEastAsia"/>
        </w:rPr>
        <w:t xml:space="preserve"> economic abuse amongst women with disability came about in the course of an earlier piece of research conducted by the MGFVPC, the Australia’s National Research Organisation for Women’s Safety (ANROWS) funded project </w:t>
      </w:r>
      <w:hyperlink r:id="rId22" w:history="1">
        <w:r w:rsidRPr="0055157A">
          <w:rPr>
            <w:rStyle w:val="Hyperlink"/>
            <w:rFonts w:eastAsiaTheme="minorEastAsia"/>
            <w:i/>
            <w:iCs/>
          </w:rPr>
          <w:t>Women, disability and violence: Barriers to accessing justice</w:t>
        </w:r>
      </w:hyperlink>
      <w:r w:rsidRPr="00720467">
        <w:rPr>
          <w:rFonts w:eastAsiaTheme="minorEastAsia"/>
        </w:rPr>
        <w:t xml:space="preserve"> (Maher et al.</w:t>
      </w:r>
      <w:r w:rsidR="00822F7F">
        <w:rPr>
          <w:rFonts w:eastAsiaTheme="minorEastAsia"/>
        </w:rPr>
        <w:t>,</w:t>
      </w:r>
      <w:r w:rsidRPr="00720467">
        <w:rPr>
          <w:rFonts w:eastAsiaTheme="minorEastAsia"/>
        </w:rPr>
        <w:t xml:space="preserve"> 2018). In that project, Centre researchers spoke with 36 </w:t>
      </w:r>
      <w:r w:rsidR="00894844">
        <w:rPr>
          <w:rFonts w:eastAsiaTheme="minorEastAsia"/>
        </w:rPr>
        <w:t>women with disability</w:t>
      </w:r>
      <w:r w:rsidR="00894844" w:rsidRPr="00720467">
        <w:rPr>
          <w:rFonts w:eastAsiaTheme="minorEastAsia"/>
        </w:rPr>
        <w:t xml:space="preserve"> </w:t>
      </w:r>
      <w:r w:rsidRPr="00720467">
        <w:rPr>
          <w:rFonts w:eastAsiaTheme="minorEastAsia"/>
        </w:rPr>
        <w:t>from urban and regional locations in Victoria and New South Wales and heard about their experiences of seeking justice and safety in the context of violence. The women described numerous forms of family violence, some explicitly referencing their experience of economically coercive behaviours and the impact of this on their ability to secure safety. The development of the toolkit for this project draws directly on the data gathered from these women. The stories used to develop the tool</w:t>
      </w:r>
      <w:r w:rsidR="00351D65">
        <w:rPr>
          <w:rFonts w:eastAsiaTheme="minorEastAsia"/>
        </w:rPr>
        <w:t>kit</w:t>
      </w:r>
      <w:r w:rsidRPr="00720467">
        <w:rPr>
          <w:rFonts w:eastAsiaTheme="minorEastAsia"/>
        </w:rPr>
        <w:t xml:space="preserve"> can be read in Appendix 1, </w:t>
      </w:r>
      <w:r w:rsidR="00894844">
        <w:rPr>
          <w:rFonts w:eastAsiaTheme="minorEastAsia"/>
        </w:rPr>
        <w:t xml:space="preserve">built from </w:t>
      </w:r>
      <w:r w:rsidRPr="00720467">
        <w:rPr>
          <w:rFonts w:eastAsiaTheme="minorEastAsia"/>
        </w:rPr>
        <w:t>the Pen Portraits of women who participated. The intended aim of the toolkit i</w:t>
      </w:r>
      <w:r w:rsidR="00920E9B">
        <w:rPr>
          <w:rFonts w:eastAsiaTheme="minorEastAsia"/>
        </w:rPr>
        <w:t xml:space="preserve">s to increase awareness of this </w:t>
      </w:r>
      <w:proofErr w:type="gramStart"/>
      <w:r w:rsidRPr="00720467">
        <w:rPr>
          <w:rFonts w:eastAsiaTheme="minorEastAsia"/>
        </w:rPr>
        <w:t>often hidden</w:t>
      </w:r>
      <w:proofErr w:type="gramEnd"/>
      <w:r w:rsidRPr="00720467">
        <w:rPr>
          <w:rFonts w:eastAsiaTheme="minorEastAsia"/>
        </w:rPr>
        <w:t xml:space="preserve"> </w:t>
      </w:r>
      <w:r w:rsidRPr="00720467">
        <w:rPr>
          <w:rFonts w:eastAsiaTheme="minorEastAsia"/>
        </w:rPr>
        <w:lastRenderedPageBreak/>
        <w:t xml:space="preserve">form of family violence and assist </w:t>
      </w:r>
      <w:r w:rsidR="00894844">
        <w:rPr>
          <w:rFonts w:eastAsiaTheme="minorEastAsia"/>
        </w:rPr>
        <w:t>women with disability</w:t>
      </w:r>
      <w:r w:rsidRPr="00720467">
        <w:rPr>
          <w:rFonts w:eastAsiaTheme="minorEastAsia"/>
        </w:rPr>
        <w:t xml:space="preserve"> to seek targeted support through appropriate referral pathways. </w:t>
      </w:r>
    </w:p>
    <w:p w14:paraId="722FBF86" w14:textId="53679C63" w:rsidR="001C7B56" w:rsidRDefault="00720467" w:rsidP="00027C6B">
      <w:pPr>
        <w:rPr>
          <w:rFonts w:eastAsiaTheme="minorEastAsia"/>
        </w:rPr>
      </w:pPr>
      <w:r w:rsidRPr="00720467">
        <w:rPr>
          <w:rFonts w:eastAsiaTheme="minorEastAsia"/>
        </w:rPr>
        <w:t xml:space="preserve">A key finding of </w:t>
      </w:r>
      <w:hyperlink r:id="rId23" w:history="1">
        <w:r w:rsidRPr="0055157A">
          <w:rPr>
            <w:rStyle w:val="Hyperlink"/>
            <w:rFonts w:eastAsiaTheme="minorEastAsia"/>
            <w:i/>
            <w:iCs/>
          </w:rPr>
          <w:t>Women, disability and violence</w:t>
        </w:r>
      </w:hyperlink>
      <w:r w:rsidRPr="00720467">
        <w:rPr>
          <w:rFonts w:eastAsiaTheme="minorEastAsia"/>
        </w:rPr>
        <w:t xml:space="preserve"> wa</w:t>
      </w:r>
      <w:r w:rsidR="001A10A3">
        <w:rPr>
          <w:rFonts w:eastAsiaTheme="minorEastAsia"/>
        </w:rPr>
        <w:t>s the issue of siloed knowledge</w:t>
      </w:r>
      <w:r w:rsidR="00894844">
        <w:rPr>
          <w:rFonts w:eastAsiaTheme="minorEastAsia"/>
        </w:rPr>
        <w:t>s</w:t>
      </w:r>
      <w:r w:rsidRPr="00720467">
        <w:rPr>
          <w:rFonts w:eastAsiaTheme="minorEastAsia"/>
        </w:rPr>
        <w:t xml:space="preserve"> across the specialist disability and family violence sectors</w:t>
      </w:r>
      <w:r w:rsidR="001A10A3">
        <w:rPr>
          <w:rFonts w:eastAsiaTheme="minorEastAsia"/>
        </w:rPr>
        <w:t xml:space="preserve">. As </w:t>
      </w:r>
      <w:r w:rsidRPr="00720467">
        <w:rPr>
          <w:rFonts w:eastAsiaTheme="minorEastAsia"/>
        </w:rPr>
        <w:t xml:space="preserve">part of the </w:t>
      </w:r>
      <w:r w:rsidR="001A10A3">
        <w:rPr>
          <w:rFonts w:eastAsiaTheme="minorEastAsia"/>
        </w:rPr>
        <w:t xml:space="preserve">ANROWS </w:t>
      </w:r>
      <w:r w:rsidRPr="00720467">
        <w:rPr>
          <w:rFonts w:eastAsiaTheme="minorEastAsia"/>
        </w:rPr>
        <w:t xml:space="preserve">project, </w:t>
      </w:r>
      <w:hyperlink r:id="rId24" w:history="1">
        <w:r w:rsidRPr="0055157A">
          <w:rPr>
            <w:rStyle w:val="Hyperlink"/>
            <w:rFonts w:eastAsiaTheme="minorEastAsia"/>
          </w:rPr>
          <w:t>Knowledge Translation and Exchange workshops</w:t>
        </w:r>
      </w:hyperlink>
      <w:r w:rsidRPr="00720467">
        <w:rPr>
          <w:rFonts w:eastAsiaTheme="minorEastAsia"/>
        </w:rPr>
        <w:t xml:space="preserve"> were conducted with</w:t>
      </w:r>
      <w:r w:rsidR="0067076E">
        <w:rPr>
          <w:rFonts w:eastAsiaTheme="minorEastAsia"/>
        </w:rPr>
        <w:t xml:space="preserve"> women with disability</w:t>
      </w:r>
      <w:r w:rsidRPr="00720467">
        <w:rPr>
          <w:rFonts w:eastAsiaTheme="minorEastAsia"/>
        </w:rPr>
        <w:t xml:space="preserve"> and sector service providers with the goal of ameliorating silos through the sharing of best practice approaches based on </w:t>
      </w:r>
      <w:r w:rsidR="0067076E">
        <w:rPr>
          <w:rFonts w:eastAsiaTheme="minorEastAsia"/>
        </w:rPr>
        <w:t>women with disability</w:t>
      </w:r>
      <w:r w:rsidRPr="00720467">
        <w:rPr>
          <w:rFonts w:eastAsiaTheme="minorEastAsia"/>
        </w:rPr>
        <w:t>’s own knowledge of their needs. Research from both data collect</w:t>
      </w:r>
      <w:r w:rsidR="001A10A3">
        <w:rPr>
          <w:rFonts w:eastAsiaTheme="minorEastAsia"/>
        </w:rPr>
        <w:t xml:space="preserve">ion and </w:t>
      </w:r>
      <w:r w:rsidR="00894844">
        <w:rPr>
          <w:rFonts w:eastAsiaTheme="minorEastAsia"/>
        </w:rPr>
        <w:t xml:space="preserve">workshop </w:t>
      </w:r>
      <w:r w:rsidR="001A10A3">
        <w:rPr>
          <w:rFonts w:eastAsiaTheme="minorEastAsia"/>
        </w:rPr>
        <w:t>phases of this</w:t>
      </w:r>
      <w:r w:rsidRPr="00720467">
        <w:rPr>
          <w:rFonts w:eastAsiaTheme="minorEastAsia"/>
        </w:rPr>
        <w:t xml:space="preserve"> project found a lack of awareness of the types of family violence perpetrated against </w:t>
      </w:r>
      <w:r w:rsidR="0067076E">
        <w:rPr>
          <w:rFonts w:eastAsiaTheme="minorEastAsia"/>
        </w:rPr>
        <w:t>women with disability</w:t>
      </w:r>
      <w:r w:rsidRPr="00720467">
        <w:rPr>
          <w:rFonts w:eastAsiaTheme="minorEastAsia"/>
        </w:rPr>
        <w:t xml:space="preserve"> and critically, a lack of accessible resources </w:t>
      </w:r>
      <w:r w:rsidRPr="00B76637">
        <w:rPr>
          <w:rFonts w:eastAsiaTheme="minorEastAsia"/>
        </w:rPr>
        <w:t xml:space="preserve">to assist in the identification of and support of </w:t>
      </w:r>
      <w:r w:rsidR="00894844" w:rsidRPr="006D4303">
        <w:rPr>
          <w:rFonts w:eastAsiaTheme="minorEastAsia"/>
        </w:rPr>
        <w:t xml:space="preserve">women with disability to move </w:t>
      </w:r>
      <w:r w:rsidRPr="00B76637">
        <w:rPr>
          <w:rFonts w:eastAsiaTheme="minorEastAsia"/>
        </w:rPr>
        <w:t>away from such violence</w:t>
      </w:r>
      <w:r w:rsidR="00D72311">
        <w:rPr>
          <w:rFonts w:eastAsiaTheme="minorEastAsia"/>
        </w:rPr>
        <w:t xml:space="preserve">. </w:t>
      </w:r>
      <w:r w:rsidR="00D72311" w:rsidRPr="00D72311">
        <w:rPr>
          <w:rFonts w:eastAsiaTheme="minorEastAsia"/>
        </w:rPr>
        <w:t xml:space="preserve">As </w:t>
      </w:r>
      <w:r w:rsidR="001A10A3">
        <w:rPr>
          <w:rFonts w:eastAsiaTheme="minorEastAsia"/>
        </w:rPr>
        <w:t>the authors</w:t>
      </w:r>
      <w:r w:rsidR="00920E9B">
        <w:rPr>
          <w:rFonts w:eastAsiaTheme="minorEastAsia"/>
        </w:rPr>
        <w:t xml:space="preserve"> of the report</w:t>
      </w:r>
      <w:r w:rsidR="001A10A3">
        <w:rPr>
          <w:rFonts w:eastAsiaTheme="minorEastAsia"/>
        </w:rPr>
        <w:t xml:space="preserve"> </w:t>
      </w:r>
      <w:r w:rsidRPr="00D72311">
        <w:rPr>
          <w:rFonts w:eastAsiaTheme="minorEastAsia"/>
        </w:rPr>
        <w:t>point out, the ‘limited availability of resources for disability advocacy’ is a significant issue as these are ‘often a critical avenue for the disclosure of viol</w:t>
      </w:r>
      <w:r w:rsidR="001A10A3">
        <w:rPr>
          <w:rFonts w:eastAsiaTheme="minorEastAsia"/>
        </w:rPr>
        <w:t xml:space="preserve">ence by people with disability’ </w:t>
      </w:r>
      <w:r w:rsidR="00D72311" w:rsidRPr="00D72311">
        <w:rPr>
          <w:rFonts w:eastAsiaTheme="minorEastAsia"/>
        </w:rPr>
        <w:t>(</w:t>
      </w:r>
      <w:r w:rsidR="001A10A3" w:rsidRPr="00D72311">
        <w:rPr>
          <w:rFonts w:eastAsiaTheme="minorEastAsia"/>
        </w:rPr>
        <w:t>Maher et al.</w:t>
      </w:r>
      <w:r w:rsidR="006D4303">
        <w:rPr>
          <w:rFonts w:eastAsiaTheme="minorEastAsia"/>
        </w:rPr>
        <w:t>,</w:t>
      </w:r>
      <w:r w:rsidR="001A10A3" w:rsidRPr="00D72311">
        <w:rPr>
          <w:rFonts w:eastAsiaTheme="minorEastAsia"/>
        </w:rPr>
        <w:t xml:space="preserve"> </w:t>
      </w:r>
      <w:r w:rsidR="00B17540">
        <w:rPr>
          <w:rFonts w:eastAsiaTheme="minorEastAsia"/>
        </w:rPr>
        <w:t>2018</w:t>
      </w:r>
      <w:r w:rsidR="006D4303">
        <w:rPr>
          <w:rFonts w:eastAsiaTheme="minorEastAsia"/>
        </w:rPr>
        <w:t>,</w:t>
      </w:r>
      <w:r w:rsidRPr="00D72311">
        <w:rPr>
          <w:rFonts w:eastAsiaTheme="minorEastAsia"/>
        </w:rPr>
        <w:t xml:space="preserve"> 31</w:t>
      </w:r>
      <w:r w:rsidR="00D72311" w:rsidRPr="00D72311">
        <w:rPr>
          <w:rFonts w:eastAsiaTheme="minorEastAsia"/>
        </w:rPr>
        <w:t xml:space="preserve">; </w:t>
      </w:r>
      <w:r w:rsidR="00D72311" w:rsidRPr="00D72311">
        <w:t>Victorian Government De</w:t>
      </w:r>
      <w:r w:rsidR="00111BB6">
        <w:t>partment of Human Services</w:t>
      </w:r>
      <w:r w:rsidR="006D4303">
        <w:t>,</w:t>
      </w:r>
      <w:r w:rsidR="00111BB6">
        <w:t xml:space="preserve"> 2012,</w:t>
      </w:r>
      <w:r w:rsidR="00D72311" w:rsidRPr="00D72311">
        <w:t xml:space="preserve"> 35-36</w:t>
      </w:r>
      <w:r w:rsidRPr="00D72311">
        <w:rPr>
          <w:rFonts w:eastAsiaTheme="minorEastAsia"/>
        </w:rPr>
        <w:t>). Similar research has highlighted the importance of qualitative methods in increasing understanding and awareness of violence a</w:t>
      </w:r>
      <w:r w:rsidR="00CC6A61">
        <w:rPr>
          <w:rFonts w:eastAsiaTheme="minorEastAsia"/>
        </w:rPr>
        <w:t>gainst women with disability</w:t>
      </w:r>
      <w:r w:rsidR="00B17540">
        <w:rPr>
          <w:rFonts w:eastAsiaTheme="minorEastAsia"/>
        </w:rPr>
        <w:t xml:space="preserve"> (Vaughan</w:t>
      </w:r>
      <w:r w:rsidR="004253F2">
        <w:rPr>
          <w:rFonts w:eastAsiaTheme="minorEastAsia"/>
        </w:rPr>
        <w:t>, Devine, Diemer, &amp; Jansen</w:t>
      </w:r>
      <w:r w:rsidR="003325B0">
        <w:rPr>
          <w:rFonts w:eastAsiaTheme="minorEastAsia"/>
        </w:rPr>
        <w:t>, 2018,</w:t>
      </w:r>
      <w:r w:rsidRPr="00D72311">
        <w:rPr>
          <w:rFonts w:eastAsiaTheme="minorEastAsia"/>
        </w:rPr>
        <w:t xml:space="preserve"> 12). Such methods allow researchers to explore ‘disability-specific forms of violence’ which, in turn, can ‘contribute to the development of</w:t>
      </w:r>
      <w:r w:rsidRPr="00720467">
        <w:rPr>
          <w:rFonts w:eastAsiaTheme="minorEastAsia"/>
        </w:rPr>
        <w:t xml:space="preserve"> new or enhanced tools to measure the prevalence of the different forms of violence that women with disabilities</w:t>
      </w:r>
      <w:r w:rsidR="00C00D81">
        <w:rPr>
          <w:rFonts w:eastAsiaTheme="minorEastAsia"/>
        </w:rPr>
        <w:t xml:space="preserve"> ..</w:t>
      </w:r>
      <w:r w:rsidRPr="00720467">
        <w:rPr>
          <w:rFonts w:eastAsiaTheme="minorEastAsia"/>
        </w:rPr>
        <w:t>.</w:t>
      </w:r>
      <w:r w:rsidR="00C00D81">
        <w:rPr>
          <w:rFonts w:eastAsiaTheme="minorEastAsia"/>
        </w:rPr>
        <w:t xml:space="preserve"> </w:t>
      </w:r>
      <w:r w:rsidRPr="00720467">
        <w:rPr>
          <w:rFonts w:eastAsiaTheme="minorEastAsia"/>
        </w:rPr>
        <w:t xml:space="preserve">face’ (Vaughan </w:t>
      </w:r>
      <w:r w:rsidR="00B17540">
        <w:rPr>
          <w:rFonts w:eastAsiaTheme="minorEastAsia"/>
        </w:rPr>
        <w:t>et al.</w:t>
      </w:r>
      <w:r w:rsidR="00CE1389">
        <w:rPr>
          <w:rFonts w:eastAsiaTheme="minorEastAsia"/>
        </w:rPr>
        <w:t xml:space="preserve">, 2018, </w:t>
      </w:r>
      <w:r w:rsidR="00B17540">
        <w:rPr>
          <w:rFonts w:eastAsiaTheme="minorEastAsia"/>
        </w:rPr>
        <w:t xml:space="preserve">12). </w:t>
      </w:r>
    </w:p>
    <w:p w14:paraId="75449352" w14:textId="0EF1ED78" w:rsidR="00720467" w:rsidRPr="00720467" w:rsidRDefault="00B17540" w:rsidP="00027C6B">
      <w:pPr>
        <w:rPr>
          <w:rFonts w:ascii="Times" w:eastAsiaTheme="minorEastAsia" w:hAnsi="Times"/>
          <w:szCs w:val="20"/>
        </w:rPr>
      </w:pPr>
      <w:r>
        <w:rPr>
          <w:rFonts w:eastAsiaTheme="minorEastAsia"/>
        </w:rPr>
        <w:t>Over the last</w:t>
      </w:r>
      <w:r w:rsidR="00894844">
        <w:rPr>
          <w:rFonts w:eastAsiaTheme="minorEastAsia"/>
        </w:rPr>
        <w:t xml:space="preserve"> seven</w:t>
      </w:r>
      <w:r>
        <w:rPr>
          <w:rFonts w:eastAsiaTheme="minorEastAsia"/>
        </w:rPr>
        <w:t xml:space="preserve"> </w:t>
      </w:r>
      <w:r w:rsidR="00720467" w:rsidRPr="00720467">
        <w:rPr>
          <w:rFonts w:eastAsiaTheme="minorEastAsia"/>
        </w:rPr>
        <w:t xml:space="preserve">years, a large amount of research </w:t>
      </w:r>
      <w:r w:rsidR="00894844">
        <w:rPr>
          <w:rFonts w:eastAsiaTheme="minorEastAsia"/>
        </w:rPr>
        <w:t>focused on</w:t>
      </w:r>
      <w:r w:rsidR="00720467" w:rsidRPr="00720467">
        <w:rPr>
          <w:rFonts w:eastAsiaTheme="minorEastAsia"/>
        </w:rPr>
        <w:t xml:space="preserve"> </w:t>
      </w:r>
      <w:r w:rsidR="00894844">
        <w:rPr>
          <w:rFonts w:eastAsiaTheme="minorEastAsia"/>
        </w:rPr>
        <w:t>women with disability</w:t>
      </w:r>
      <w:r w:rsidR="00720467" w:rsidRPr="00720467">
        <w:rPr>
          <w:rFonts w:eastAsiaTheme="minorEastAsia"/>
        </w:rPr>
        <w:t xml:space="preserve"> in the Austra</w:t>
      </w:r>
      <w:r w:rsidR="00AB6DDB">
        <w:rPr>
          <w:rFonts w:eastAsiaTheme="minorEastAsia"/>
        </w:rPr>
        <w:t>lian context has been conducted</w:t>
      </w:r>
      <w:r w:rsidR="00720467" w:rsidRPr="00720467">
        <w:rPr>
          <w:rFonts w:eastAsiaTheme="minorEastAsia"/>
        </w:rPr>
        <w:t> and a clearer picture of disability-specific forms of DFV and its prevalence is now emerging (</w:t>
      </w:r>
      <w:r>
        <w:rPr>
          <w:rFonts w:eastAsiaTheme="minorEastAsia"/>
        </w:rPr>
        <w:t>Maher et al.</w:t>
      </w:r>
      <w:r w:rsidR="00CE1389">
        <w:rPr>
          <w:rFonts w:eastAsiaTheme="minorEastAsia"/>
        </w:rPr>
        <w:t>,</w:t>
      </w:r>
      <w:r>
        <w:rPr>
          <w:rFonts w:eastAsiaTheme="minorEastAsia"/>
        </w:rPr>
        <w:t xml:space="preserve"> 2018).</w:t>
      </w:r>
      <w:r w:rsidR="00720467" w:rsidRPr="00720467">
        <w:rPr>
          <w:rFonts w:eastAsiaTheme="minorEastAsia"/>
        </w:rPr>
        <w:t xml:space="preserve"> In order to secure ‘access to justice an</w:t>
      </w:r>
      <w:r w:rsidR="00CC6A61">
        <w:rPr>
          <w:rFonts w:eastAsiaTheme="minorEastAsia"/>
        </w:rPr>
        <w:t>d freedom from violence’ for women with disability</w:t>
      </w:r>
      <w:r w:rsidR="00720467" w:rsidRPr="00720467">
        <w:rPr>
          <w:rFonts w:eastAsiaTheme="minorEastAsia"/>
        </w:rPr>
        <w:t xml:space="preserve"> ‘it is clear that we need to act on what is known’ to cre</w:t>
      </w:r>
      <w:r w:rsidR="0019618C">
        <w:rPr>
          <w:rFonts w:eastAsiaTheme="minorEastAsia"/>
        </w:rPr>
        <w:t xml:space="preserve">ate the conditions in which women with disability </w:t>
      </w:r>
      <w:r w:rsidR="00720467" w:rsidRPr="00720467">
        <w:rPr>
          <w:rFonts w:eastAsiaTheme="minorEastAsia"/>
        </w:rPr>
        <w:t>‘have access to specialised violence services’ and those services have the resources to ‘facilitate access to specialised’ care</w:t>
      </w:r>
      <w:r>
        <w:rPr>
          <w:rFonts w:eastAsiaTheme="minorEastAsia"/>
        </w:rPr>
        <w:t xml:space="preserve"> and support (Maher et al.</w:t>
      </w:r>
      <w:r w:rsidR="00CE1389">
        <w:rPr>
          <w:rFonts w:eastAsiaTheme="minorEastAsia"/>
        </w:rPr>
        <w:t>, 2018,</w:t>
      </w:r>
      <w:r w:rsidR="00720467" w:rsidRPr="00720467">
        <w:rPr>
          <w:rFonts w:eastAsiaTheme="minorEastAsia"/>
        </w:rPr>
        <w:t xml:space="preserve"> 10-11). </w:t>
      </w:r>
    </w:p>
    <w:p w14:paraId="11834C63" w14:textId="38580F85" w:rsidR="00720467" w:rsidRPr="00720467" w:rsidRDefault="00720467" w:rsidP="00027C6B">
      <w:pPr>
        <w:rPr>
          <w:rFonts w:ascii="Times" w:eastAsiaTheme="minorEastAsia" w:hAnsi="Times"/>
          <w:szCs w:val="20"/>
        </w:rPr>
      </w:pPr>
      <w:r w:rsidRPr="00720467">
        <w:rPr>
          <w:rFonts w:eastAsiaTheme="minorEastAsia"/>
        </w:rPr>
        <w:t>This project, and the development of an accessible toolkit designed to identify the specific form</w:t>
      </w:r>
      <w:r w:rsidR="000F644A">
        <w:rPr>
          <w:rFonts w:eastAsiaTheme="minorEastAsia"/>
        </w:rPr>
        <w:t>s of economic abuse faced by women with disability</w:t>
      </w:r>
      <w:r w:rsidRPr="00720467">
        <w:rPr>
          <w:rFonts w:eastAsiaTheme="minorEastAsia"/>
        </w:rPr>
        <w:t>, is intended to contribute toward the dual goals of increasing awareness of disability-specific forms of violence and facilitating access to specialised support. The</w:t>
      </w:r>
      <w:r w:rsidR="00B207D9">
        <w:rPr>
          <w:rFonts w:eastAsiaTheme="minorEastAsia"/>
        </w:rPr>
        <w:t xml:space="preserve"> toolkit is a set of questions developed in </w:t>
      </w:r>
      <w:proofErr w:type="spellStart"/>
      <w:r w:rsidR="00B207D9">
        <w:rPr>
          <w:rFonts w:eastAsiaTheme="minorEastAsia"/>
        </w:rPr>
        <w:t>Auslan</w:t>
      </w:r>
      <w:proofErr w:type="spellEnd"/>
      <w:r w:rsidR="00B207D9">
        <w:rPr>
          <w:rFonts w:eastAsiaTheme="minorEastAsia"/>
        </w:rPr>
        <w:t xml:space="preserve">, </w:t>
      </w:r>
      <w:r w:rsidR="001834D7">
        <w:rPr>
          <w:rFonts w:eastAsiaTheme="minorEastAsia"/>
        </w:rPr>
        <w:t xml:space="preserve">Plain </w:t>
      </w:r>
      <w:r w:rsidR="00B207D9">
        <w:rPr>
          <w:rFonts w:eastAsiaTheme="minorEastAsia"/>
        </w:rPr>
        <w:t xml:space="preserve">English and </w:t>
      </w:r>
      <w:r w:rsidR="001834D7">
        <w:rPr>
          <w:rFonts w:eastAsiaTheme="minorEastAsia"/>
        </w:rPr>
        <w:t xml:space="preserve">Easy English using </w:t>
      </w:r>
      <w:r w:rsidR="00B207D9">
        <w:rPr>
          <w:rFonts w:eastAsiaTheme="minorEastAsia"/>
        </w:rPr>
        <w:t xml:space="preserve">images </w:t>
      </w:r>
      <w:r w:rsidRPr="00720467">
        <w:rPr>
          <w:rFonts w:eastAsiaTheme="minorEastAsia"/>
        </w:rPr>
        <w:t>designed to help women</w:t>
      </w:r>
      <w:r w:rsidR="006D4303">
        <w:rPr>
          <w:rFonts w:eastAsiaTheme="minorEastAsia"/>
        </w:rPr>
        <w:t xml:space="preserve"> </w:t>
      </w:r>
      <w:r w:rsidRPr="00720467">
        <w:rPr>
          <w:rFonts w:eastAsiaTheme="minorEastAsia"/>
        </w:rPr>
        <w:t>talk about economic abuse</w:t>
      </w:r>
      <w:r w:rsidR="00894844">
        <w:rPr>
          <w:rFonts w:eastAsiaTheme="minorEastAsia"/>
        </w:rPr>
        <w:t xml:space="preserve"> they may be experiencing</w:t>
      </w:r>
      <w:r w:rsidR="006D4303" w:rsidRPr="00720467">
        <w:rPr>
          <w:rFonts w:eastAsiaTheme="minorEastAsia"/>
        </w:rPr>
        <w:t xml:space="preserve">, either on their own or with their </w:t>
      </w:r>
      <w:r w:rsidR="006D4303">
        <w:rPr>
          <w:rFonts w:eastAsiaTheme="minorEastAsia"/>
        </w:rPr>
        <w:t>support worker</w:t>
      </w:r>
      <w:r w:rsidRPr="00720467">
        <w:rPr>
          <w:rFonts w:eastAsiaTheme="minorEastAsia"/>
        </w:rPr>
        <w:t xml:space="preserve">. It is hoped that tailored resources such as this toolkit will assist </w:t>
      </w:r>
      <w:r w:rsidR="00894844" w:rsidRPr="00720467">
        <w:rPr>
          <w:rFonts w:eastAsiaTheme="minorEastAsia"/>
        </w:rPr>
        <w:t xml:space="preserve">women </w:t>
      </w:r>
      <w:r w:rsidR="00894844">
        <w:rPr>
          <w:rFonts w:eastAsiaTheme="minorEastAsia"/>
        </w:rPr>
        <w:t xml:space="preserve">and </w:t>
      </w:r>
      <w:r w:rsidR="006D4303">
        <w:rPr>
          <w:rFonts w:eastAsiaTheme="minorEastAsia"/>
        </w:rPr>
        <w:t>support workers</w:t>
      </w:r>
      <w:r w:rsidRPr="00720467">
        <w:rPr>
          <w:rFonts w:eastAsiaTheme="minorEastAsia"/>
        </w:rPr>
        <w:t xml:space="preserve"> in both specialist and mainstream contexts, to identify harm where it exists and seek appropriate responses to it. More broadly, it is also hoped that the development of </w:t>
      </w:r>
      <w:r w:rsidRPr="00720467">
        <w:rPr>
          <w:rFonts w:eastAsiaTheme="minorEastAsia"/>
        </w:rPr>
        <w:lastRenderedPageBreak/>
        <w:t xml:space="preserve">such resources works to lessen the impact of siloed knowledges across the family violence, disability and health sectors. </w:t>
      </w:r>
    </w:p>
    <w:p w14:paraId="6EB8456F" w14:textId="0065824F" w:rsidR="00EF6EAA" w:rsidRPr="00B200E3" w:rsidRDefault="00B200E3" w:rsidP="00027C6B">
      <w:pPr>
        <w:pStyle w:val="Heading2"/>
        <w:rPr>
          <w:color w:val="2E74B5"/>
          <w:lang w:val="uz-Cyrl-UZ" w:eastAsia="uz-Cyrl-UZ" w:bidi="uz-Cyrl-UZ"/>
        </w:rPr>
      </w:pPr>
      <w:bookmarkStart w:id="10" w:name="_Toc5786046"/>
      <w:bookmarkStart w:id="11" w:name="_gfl9vn99ofyg"/>
      <w:bookmarkStart w:id="12" w:name="_Toc414714544"/>
      <w:bookmarkStart w:id="13" w:name="_Toc5797374"/>
      <w:bookmarkEnd w:id="10"/>
      <w:bookmarkEnd w:id="11"/>
      <w:r w:rsidRPr="00B200E3">
        <w:t xml:space="preserve">Description </w:t>
      </w:r>
      <w:r w:rsidR="00656A2D">
        <w:t>and</w:t>
      </w:r>
      <w:r w:rsidRPr="00B200E3">
        <w:t xml:space="preserve"> </w:t>
      </w:r>
      <w:r w:rsidR="007C6482" w:rsidRPr="00B200E3">
        <w:t>purpose of the tool</w:t>
      </w:r>
      <w:bookmarkEnd w:id="12"/>
      <w:r w:rsidR="007C6482">
        <w:t>kit</w:t>
      </w:r>
      <w:bookmarkEnd w:id="13"/>
      <w:r w:rsidR="007C6482" w:rsidRPr="00B200E3">
        <w:t xml:space="preserve"> </w:t>
      </w:r>
    </w:p>
    <w:p w14:paraId="2E4CAB49" w14:textId="3ABF738B" w:rsidR="00A4441D" w:rsidRPr="00A4441D" w:rsidRDefault="00A4441D" w:rsidP="00027C6B">
      <w:pPr>
        <w:rPr>
          <w:rFonts w:ascii="Times" w:hAnsi="Times"/>
          <w:sz w:val="20"/>
          <w:szCs w:val="20"/>
        </w:rPr>
      </w:pPr>
      <w:r w:rsidRPr="00A4441D">
        <w:t xml:space="preserve">The </w:t>
      </w:r>
      <w:hyperlink r:id="rId25" w:history="1">
        <w:r w:rsidR="00B56B9B" w:rsidRPr="00B207D9">
          <w:rPr>
            <w:rStyle w:val="Hyperlink"/>
            <w:i/>
          </w:rPr>
          <w:t>Identifying Economic Abuse toolkit</w:t>
        </w:r>
      </w:hyperlink>
      <w:r w:rsidRPr="00A4441D">
        <w:t xml:space="preserve"> is not a risk assessment tool. It is intended to function as a referral tool</w:t>
      </w:r>
      <w:r w:rsidR="00351D65">
        <w:t>kit</w:t>
      </w:r>
      <w:r w:rsidRPr="00A4441D">
        <w:t xml:space="preserve"> and was designed with two key aims in mind. The first aim is to identify economic abuse where it is present and may have become normalised in the lives of </w:t>
      </w:r>
      <w:r w:rsidR="00800959">
        <w:rPr>
          <w:rFonts w:eastAsiaTheme="minorEastAsia"/>
        </w:rPr>
        <w:t>women with disability</w:t>
      </w:r>
      <w:r w:rsidRPr="00A4441D">
        <w:t xml:space="preserve"> and, as a consequence, raise awareness of this form of DFV amongst affected women, as well as within the service provision sectors supporting them. The second aim of the toolkit is to provide appropriate referral pathways and instigate, where necessary, information sharing. </w:t>
      </w:r>
    </w:p>
    <w:p w14:paraId="4E53E204" w14:textId="7EE85023" w:rsidR="00A4441D" w:rsidRPr="00A4441D" w:rsidRDefault="00A4441D" w:rsidP="00027C6B">
      <w:pPr>
        <w:rPr>
          <w:rFonts w:ascii="Times" w:hAnsi="Times"/>
          <w:sz w:val="20"/>
          <w:szCs w:val="20"/>
        </w:rPr>
      </w:pPr>
      <w:r w:rsidRPr="00A4441D">
        <w:t>While not a risk assessment tool per se, the discussion and information sharing prompted through the use of this tool</w:t>
      </w:r>
      <w:r w:rsidR="00351D65">
        <w:t>kit</w:t>
      </w:r>
      <w:r w:rsidRPr="00A4441D">
        <w:t xml:space="preserve"> </w:t>
      </w:r>
      <w:r w:rsidR="00894844">
        <w:t xml:space="preserve">may lead to the mobilisation of </w:t>
      </w:r>
      <w:r w:rsidRPr="00A4441D">
        <w:t xml:space="preserve">risk assessment processes. Therefore, it is hoped that the toolkit will contribute </w:t>
      </w:r>
      <w:r w:rsidR="00625B0A">
        <w:t xml:space="preserve">to </w:t>
      </w:r>
      <w:r w:rsidRPr="00A4441D">
        <w:t xml:space="preserve">the broader aims of risk assessment, namely, a shared understanding of economically abusive </w:t>
      </w:r>
      <w:r w:rsidR="00EF3889">
        <w:t xml:space="preserve">behaviours and risk amongst women with disability </w:t>
      </w:r>
      <w:r w:rsidRPr="00A4441D">
        <w:t>and service providers as well as targeted and effective referrals for women (Victorian Government Department of Human Services</w:t>
      </w:r>
      <w:r w:rsidR="001B4275">
        <w:t>,</w:t>
      </w:r>
      <w:r w:rsidRPr="00A4441D">
        <w:t xml:space="preserve"> 2</w:t>
      </w:r>
      <w:r w:rsidR="00CC556E">
        <w:t>012,</w:t>
      </w:r>
      <w:r w:rsidRPr="00A4441D">
        <w:t xml:space="preserve"> </w:t>
      </w:r>
      <w:r w:rsidR="00CC556E">
        <w:t xml:space="preserve">13; Backhouse and </w:t>
      </w:r>
      <w:proofErr w:type="spellStart"/>
      <w:r w:rsidR="00CC556E">
        <w:t>Toivonen</w:t>
      </w:r>
      <w:proofErr w:type="spellEnd"/>
      <w:r w:rsidR="001B4275">
        <w:t>,</w:t>
      </w:r>
      <w:r w:rsidR="00CC556E">
        <w:t xml:space="preserve"> 2018,</w:t>
      </w:r>
      <w:r w:rsidRPr="00A4441D">
        <w:t xml:space="preserve"> 8). In their review of the Common Risk Assess</w:t>
      </w:r>
      <w:r w:rsidR="008F4B83">
        <w:t xml:space="preserve">ment Framework </w:t>
      </w:r>
      <w:r w:rsidRPr="00A4441D">
        <w:t>McCulloch et al. stress the importance of ‘building shared understan</w:t>
      </w:r>
      <w:r w:rsidR="00C966E1">
        <w:t>dings of family violence’ (2016,</w:t>
      </w:r>
      <w:r w:rsidRPr="00A4441D">
        <w:t xml:space="preserve"> 15). They contend that a shared ‘language of risk can...provide an effective means of communication between service providers and victim/survivors and be affirming and educative for vi</w:t>
      </w:r>
      <w:r w:rsidR="00C966E1">
        <w:t>ctims of family violence’ (2016,</w:t>
      </w:r>
      <w:r w:rsidRPr="00A4441D">
        <w:t xml:space="preserve"> </w:t>
      </w:r>
      <w:r w:rsidR="00C966E1">
        <w:t xml:space="preserve">15; Backhouse and </w:t>
      </w:r>
      <w:proofErr w:type="spellStart"/>
      <w:r w:rsidR="00C966E1">
        <w:t>Toivonen</w:t>
      </w:r>
      <w:proofErr w:type="spellEnd"/>
      <w:r w:rsidR="001B4275">
        <w:t>,</w:t>
      </w:r>
      <w:r w:rsidR="00C966E1">
        <w:t xml:space="preserve"> 2018,</w:t>
      </w:r>
      <w:r w:rsidRPr="00A4441D">
        <w:t xml:space="preserve"> 8-9). </w:t>
      </w:r>
    </w:p>
    <w:p w14:paraId="79AF28D2" w14:textId="5BFFB214" w:rsidR="00EF6EAA" w:rsidRDefault="00B200E3" w:rsidP="00027C6B">
      <w:pPr>
        <w:pStyle w:val="Heading2"/>
      </w:pPr>
      <w:bookmarkStart w:id="14" w:name="_Toc5786048"/>
      <w:bookmarkStart w:id="15" w:name="_eoxv2l1wodoa"/>
      <w:bookmarkStart w:id="16" w:name="_Toc414714545"/>
      <w:bookmarkStart w:id="17" w:name="_Toc5797375"/>
      <w:bookmarkEnd w:id="14"/>
      <w:bookmarkEnd w:id="15"/>
      <w:r w:rsidRPr="00B200E3">
        <w:t xml:space="preserve">Current </w:t>
      </w:r>
      <w:r w:rsidR="007C6482" w:rsidRPr="00B200E3">
        <w:t>landscape</w:t>
      </w:r>
      <w:bookmarkEnd w:id="16"/>
      <w:bookmarkEnd w:id="17"/>
      <w:r w:rsidR="007C6482" w:rsidRPr="00B200E3">
        <w:t xml:space="preserve"> </w:t>
      </w:r>
    </w:p>
    <w:p w14:paraId="4FBDF687" w14:textId="422CBC5A" w:rsidR="004764D8" w:rsidRPr="004764D8" w:rsidRDefault="004764D8" w:rsidP="00027C6B">
      <w:pPr>
        <w:pStyle w:val="Heading3"/>
      </w:pPr>
      <w:bookmarkStart w:id="18" w:name="_Toc5797376"/>
      <w:r>
        <w:t xml:space="preserve">Economic and </w:t>
      </w:r>
      <w:r w:rsidR="007C6482">
        <w:t>financial abuse</w:t>
      </w:r>
      <w:bookmarkEnd w:id="18"/>
    </w:p>
    <w:p w14:paraId="45424A83" w14:textId="06DCE95D" w:rsidR="00140C1A" w:rsidRPr="00140C1A" w:rsidRDefault="00140C1A" w:rsidP="00027C6B">
      <w:pPr>
        <w:rPr>
          <w:rFonts w:ascii="Times New Roman" w:hAnsi="Times New Roman"/>
          <w:sz w:val="24"/>
        </w:rPr>
      </w:pPr>
      <w:r w:rsidRPr="00140C1A">
        <w:t xml:space="preserve">The </w:t>
      </w:r>
      <w:hyperlink r:id="rId26" w:history="1">
        <w:r w:rsidRPr="00DD444A">
          <w:rPr>
            <w:rStyle w:val="Hyperlink"/>
          </w:rPr>
          <w:t>National Risk Assessment Principles</w:t>
        </w:r>
      </w:hyperlink>
      <w:r w:rsidRPr="00140C1A">
        <w:t xml:space="preserve"> for domestic and family violence (NRAP) list ‘Financial violence’ as a type of DFV noting that all forms of DFV ‘are characterised by behaviours that are intended to coerce, control and/or create fear within an intimate or familial relationshi</w:t>
      </w:r>
      <w:r w:rsidR="004767CC">
        <w:t xml:space="preserve">p’ (Backhouse and </w:t>
      </w:r>
      <w:proofErr w:type="spellStart"/>
      <w:r w:rsidR="004767CC">
        <w:t>Toivonen</w:t>
      </w:r>
      <w:proofErr w:type="spellEnd"/>
      <w:r w:rsidR="001B4275">
        <w:t>,</w:t>
      </w:r>
      <w:r w:rsidR="004767CC">
        <w:t xml:space="preserve"> 2018</w:t>
      </w:r>
      <w:r w:rsidR="006D4303">
        <w:t>,</w:t>
      </w:r>
      <w:r w:rsidRPr="00140C1A">
        <w:t xml:space="preserve"> 7). Economic abuse became officially recognised in Victoria in the </w:t>
      </w:r>
      <w:hyperlink r:id="rId27" w:history="1">
        <w:r w:rsidRPr="00DD444A">
          <w:rPr>
            <w:rStyle w:val="Hyperlink"/>
            <w:i/>
            <w:iCs/>
          </w:rPr>
          <w:t>Family Violence Protection Act 2008</w:t>
        </w:r>
        <w:r w:rsidRPr="00DD444A">
          <w:rPr>
            <w:rStyle w:val="Hyperlink"/>
          </w:rPr>
          <w:t xml:space="preserve"> (Vic)</w:t>
        </w:r>
      </w:hyperlink>
      <w:r w:rsidRPr="00140C1A">
        <w:t xml:space="preserve"> following a review of DFV laws and the growing awareness ‘that violence does not need to be physical to keep victims </w:t>
      </w:r>
      <w:r w:rsidR="00DD4AEC">
        <w:t>living in fear’ (State of Victoria, 2016</w:t>
      </w:r>
      <w:r w:rsidR="006D4303">
        <w:t>,</w:t>
      </w:r>
      <w:r w:rsidR="00DD4AEC">
        <w:t xml:space="preserve"> 2,</w:t>
      </w:r>
      <w:r w:rsidRPr="00140C1A">
        <w:t xml:space="preserve"> 15). The RCFV described economically abusive behaviours as those that ‘control a woman’s ability to acquire, use, and maintain economic resources’ thereby ‘threatening her economic security and potential for self-sufficiency’, adding that ‘economic vulnerability is further compounded by race, disability, a</w:t>
      </w:r>
      <w:r w:rsidR="00163468">
        <w:t>ge and sexuality’ (2016</w:t>
      </w:r>
      <w:r w:rsidR="006D4303">
        <w:t>,</w:t>
      </w:r>
      <w:r w:rsidR="00163468">
        <w:t xml:space="preserve"> </w:t>
      </w:r>
      <w:r w:rsidRPr="00140C1A">
        <w:t>21</w:t>
      </w:r>
      <w:r w:rsidR="00163468">
        <w:t>,</w:t>
      </w:r>
      <w:r w:rsidRPr="00140C1A">
        <w:t xml:space="preserve"> 93</w:t>
      </w:r>
      <w:r w:rsidR="006D4303">
        <w:t>,</w:t>
      </w:r>
      <w:r w:rsidRPr="00140C1A">
        <w:t xml:space="preserve"> 99).</w:t>
      </w:r>
    </w:p>
    <w:p w14:paraId="51A601F1" w14:textId="2E9DC1EE" w:rsidR="009A0A23" w:rsidRDefault="00140C1A" w:rsidP="00027C6B">
      <w:pPr>
        <w:rPr>
          <w:sz w:val="24"/>
        </w:rPr>
      </w:pPr>
      <w:r w:rsidRPr="00140C1A">
        <w:lastRenderedPageBreak/>
        <w:t xml:space="preserve">Despite development in this area, a recent review of the global literature on </w:t>
      </w:r>
      <w:r w:rsidR="00894844">
        <w:t>economic abuse</w:t>
      </w:r>
      <w:r w:rsidR="00894844" w:rsidRPr="00140C1A">
        <w:t xml:space="preserve"> </w:t>
      </w:r>
      <w:r w:rsidRPr="00140C1A">
        <w:t xml:space="preserve">suggests that perceptions ‘of </w:t>
      </w:r>
      <w:r w:rsidR="00CB2D75">
        <w:t>intimate partner violence…</w:t>
      </w:r>
      <w:r w:rsidRPr="00140C1A">
        <w:t xml:space="preserve">as constituting physical violence can still dominate, particularly in research and media reports’, and that as a consequence </w:t>
      </w:r>
      <w:r w:rsidR="00C75DD7">
        <w:t>economic abuse</w:t>
      </w:r>
      <w:r w:rsidRPr="00140C1A">
        <w:t xml:space="preserve"> remains a ‘frequently hidden or “invisible” form</w:t>
      </w:r>
      <w:r w:rsidR="004767CC">
        <w:t xml:space="preserve"> of abuse’ (Postmus et al.</w:t>
      </w:r>
      <w:r w:rsidR="00CB2D75">
        <w:t>,</w:t>
      </w:r>
      <w:r w:rsidR="004767CC">
        <w:t xml:space="preserve"> 2018</w:t>
      </w:r>
      <w:r w:rsidR="006D4303">
        <w:t>,</w:t>
      </w:r>
      <w:r w:rsidRPr="00140C1A">
        <w:t xml:space="preserve"> 1). Postmus et al. found a lack of definitional consistency and an absence of agreed upon measures for </w:t>
      </w:r>
      <w:r w:rsidR="00C75DD7">
        <w:t>economic abuse</w:t>
      </w:r>
      <w:r w:rsidRPr="00140C1A">
        <w:t xml:space="preserve"> and, while identifying a ‘growing clarity and consistency’ in these areas, they determined that the research </w:t>
      </w:r>
      <w:r w:rsidR="00CB2D75">
        <w:t>is still in its ‘infancy’ (2018,</w:t>
      </w:r>
      <w:r w:rsidRPr="00140C1A">
        <w:t xml:space="preserve"> 1). The authors highlight the lack of data on prevalence and point to the difficulty victims themselves have in ‘distinguishing economically abusive patterns from the economic insecurity they experience as women’, as central</w:t>
      </w:r>
      <w:r w:rsidR="00CB2D75">
        <w:t xml:space="preserve"> to this lack of evidence (</w:t>
      </w:r>
      <w:r w:rsidR="006D4303">
        <w:t xml:space="preserve">Postmus et al., </w:t>
      </w:r>
      <w:r w:rsidR="00CB2D75">
        <w:t>2018, 2</w:t>
      </w:r>
      <w:r w:rsidR="006D4303">
        <w:t>,</w:t>
      </w:r>
      <w:r w:rsidRPr="00140C1A">
        <w:t xml:space="preserve"> 19). Despite being a widely under-recognised form of DFV, </w:t>
      </w:r>
      <w:r w:rsidR="00C75DD7">
        <w:t>economic abuse</w:t>
      </w:r>
      <w:r w:rsidRPr="00140C1A">
        <w:t xml:space="preserve"> is a ‘fundamental underpinning of coercive control’ consistently cited as exacerbating the </w:t>
      </w:r>
      <w:r w:rsidR="00B17540" w:rsidRPr="00140C1A">
        <w:t>dependence</w:t>
      </w:r>
      <w:r w:rsidRPr="00140C1A">
        <w:t xml:space="preserve"> of victims on perpetrators and making it more di</w:t>
      </w:r>
      <w:r w:rsidR="00E33D18">
        <w:t>fficult to leave violence (</w:t>
      </w:r>
      <w:r w:rsidR="006D4303">
        <w:t xml:space="preserve">Postmus et al., </w:t>
      </w:r>
      <w:r w:rsidR="00E33D18">
        <w:t>2018,</w:t>
      </w:r>
      <w:r w:rsidRPr="00140C1A">
        <w:t xml:space="preserve"> 2). Emerging evidence does suggest that prevalence of </w:t>
      </w:r>
      <w:r w:rsidR="008F63E8">
        <w:t>economic abuse</w:t>
      </w:r>
      <w:r w:rsidRPr="00140C1A">
        <w:t xml:space="preserve"> is high. In their analysis of </w:t>
      </w:r>
      <w:r w:rsidR="00E26BB9">
        <w:t>economic abuse</w:t>
      </w:r>
      <w:r w:rsidR="00E33D18">
        <w:t xml:space="preserve"> in Australia, </w:t>
      </w:r>
      <w:proofErr w:type="spellStart"/>
      <w:r w:rsidRPr="00140C1A">
        <w:t>Kutin</w:t>
      </w:r>
      <w:proofErr w:type="spellEnd"/>
      <w:r w:rsidRPr="00140C1A">
        <w:t xml:space="preserve"> </w:t>
      </w:r>
      <w:r w:rsidR="00E33D18">
        <w:t>et al.</w:t>
      </w:r>
      <w:r w:rsidRPr="00140C1A">
        <w:t xml:space="preserve"> noted that ‘[e]</w:t>
      </w:r>
      <w:proofErr w:type="spellStart"/>
      <w:r w:rsidRPr="00140C1A">
        <w:t>conomic</w:t>
      </w:r>
      <w:proofErr w:type="spellEnd"/>
      <w:r w:rsidRPr="00140C1A">
        <w:t xml:space="preserve"> abuse is significantly associated with other forms of IPV (physical and psychological)’ and that ‘[a]mong women who have sought help from domestic violence services, the prevalence of economic abus</w:t>
      </w:r>
      <w:r w:rsidR="00660EBF">
        <w:t>e ranges from 78% to 99%’ (2017,</w:t>
      </w:r>
      <w:r w:rsidRPr="00140C1A">
        <w:t xml:space="preserve"> 269). Similarly, the RCFV </w:t>
      </w:r>
      <w:r w:rsidR="006D4303">
        <w:t xml:space="preserve">found </w:t>
      </w:r>
      <w:r w:rsidRPr="00140C1A">
        <w:t>that ‘[s]</w:t>
      </w:r>
      <w:proofErr w:type="spellStart"/>
      <w:r w:rsidRPr="00140C1A">
        <w:t>everal</w:t>
      </w:r>
      <w:proofErr w:type="spellEnd"/>
      <w:r w:rsidRPr="00140C1A">
        <w:t xml:space="preserve"> studies’ confirmed a pattern of the co-occurrence of </w:t>
      </w:r>
      <w:r w:rsidR="00531ED2">
        <w:t>economic abuse</w:t>
      </w:r>
      <w:r w:rsidRPr="00140C1A">
        <w:t xml:space="preserve"> ‘in conjunction with psychological, emotional, physical and sexual abuse’ noting that ‘[o]ne s</w:t>
      </w:r>
      <w:r w:rsidR="00635820">
        <w:t xml:space="preserve"> </w:t>
      </w:r>
      <w:proofErr w:type="spellStart"/>
      <w:r w:rsidRPr="00140C1A">
        <w:t>tudy</w:t>
      </w:r>
      <w:proofErr w:type="spellEnd"/>
      <w:r w:rsidRPr="00140C1A">
        <w:t xml:space="preserve"> found that 80 per cent of the 134 </w:t>
      </w:r>
      <w:r w:rsidRPr="009A0A23">
        <w:t>victims in the research group had experienced economi</w:t>
      </w:r>
      <w:r w:rsidR="00660EBF" w:rsidRPr="009A0A23">
        <w:t>c abuse’ (2016</w:t>
      </w:r>
      <w:r w:rsidR="006D4303">
        <w:t>,</w:t>
      </w:r>
      <w:r w:rsidR="00660EBF" w:rsidRPr="009A0A23">
        <w:t xml:space="preserve"> 21,</w:t>
      </w:r>
      <w:r w:rsidRPr="009A0A23">
        <w:t xml:space="preserve"> 95). </w:t>
      </w:r>
    </w:p>
    <w:p w14:paraId="287E1F31" w14:textId="6FF5E104" w:rsidR="00140C1A" w:rsidRPr="009A0A23" w:rsidRDefault="00140C1A" w:rsidP="00027C6B">
      <w:pPr>
        <w:rPr>
          <w:sz w:val="24"/>
        </w:rPr>
      </w:pPr>
      <w:r w:rsidRPr="009A0A23">
        <w:t xml:space="preserve">The first </w:t>
      </w:r>
      <w:r w:rsidR="0079429B">
        <w:t>S</w:t>
      </w:r>
      <w:r w:rsidRPr="009A0A23">
        <w:t xml:space="preserve">cale of </w:t>
      </w:r>
      <w:r w:rsidR="0079429B">
        <w:t>E</w:t>
      </w:r>
      <w:r w:rsidR="00531ED2" w:rsidRPr="009A0A23">
        <w:t xml:space="preserve">conomic </w:t>
      </w:r>
      <w:r w:rsidR="0079429B">
        <w:t>A</w:t>
      </w:r>
      <w:r w:rsidR="00531ED2" w:rsidRPr="009A0A23">
        <w:t>buse</w:t>
      </w:r>
      <w:r w:rsidRPr="009A0A23">
        <w:t xml:space="preserve"> (SEA) was developed in 2008</w:t>
      </w:r>
      <w:r w:rsidR="00B24192" w:rsidRPr="009A0A23">
        <w:t xml:space="preserve"> out </w:t>
      </w:r>
      <w:r w:rsidR="009A0A23" w:rsidRPr="009A0A23">
        <w:t xml:space="preserve">of Michigan State University in </w:t>
      </w:r>
      <w:r w:rsidR="00B24192" w:rsidRPr="009A0A23">
        <w:t>the United States</w:t>
      </w:r>
      <w:r w:rsidRPr="009A0A23">
        <w:t xml:space="preserve"> and included 120 items</w:t>
      </w:r>
      <w:r w:rsidR="00B24192" w:rsidRPr="009A0A23">
        <w:t xml:space="preserve"> (</w:t>
      </w:r>
      <w:r w:rsidRPr="00725915">
        <w:t>Adams, Sullivan</w:t>
      </w:r>
      <w:r w:rsidR="009A0A23" w:rsidRPr="00725915">
        <w:t>,</w:t>
      </w:r>
      <w:r w:rsidR="001A3A74" w:rsidRPr="00725915">
        <w:t xml:space="preserve"> </w:t>
      </w:r>
      <w:r w:rsidRPr="00725915">
        <w:t>Bybee</w:t>
      </w:r>
      <w:r w:rsidR="001A3A74" w:rsidRPr="00725915">
        <w:t>, &amp; Greeson</w:t>
      </w:r>
      <w:r w:rsidR="00725915">
        <w:t>, 2008</w:t>
      </w:r>
      <w:r w:rsidRPr="009A0A23">
        <w:t>). The SEA was revised and reduced to 12 questions in 2</w:t>
      </w:r>
      <w:r w:rsidR="004767CC" w:rsidRPr="009A0A23">
        <w:t>0</w:t>
      </w:r>
      <w:r w:rsidR="009A0A23">
        <w:t xml:space="preserve">16 by </w:t>
      </w:r>
      <w:r w:rsidR="009A0A23">
        <w:rPr>
          <w:rFonts w:eastAsiaTheme="minorEastAsia"/>
          <w:szCs w:val="20"/>
        </w:rPr>
        <w:t xml:space="preserve">Postmus, Plummer, </w:t>
      </w:r>
      <w:r w:rsidR="00725915">
        <w:rPr>
          <w:rFonts w:eastAsiaTheme="minorEastAsia"/>
          <w:szCs w:val="20"/>
        </w:rPr>
        <w:t xml:space="preserve">&amp; </w:t>
      </w:r>
      <w:proofErr w:type="spellStart"/>
      <w:r w:rsidR="009A0A23" w:rsidRPr="009A0A23">
        <w:rPr>
          <w:rFonts w:eastAsiaTheme="minorEastAsia"/>
          <w:szCs w:val="20"/>
        </w:rPr>
        <w:t>Stylianou</w:t>
      </w:r>
      <w:proofErr w:type="spellEnd"/>
      <w:r w:rsidR="009A0A23">
        <w:t xml:space="preserve"> </w:t>
      </w:r>
      <w:r w:rsidR="00FC458F" w:rsidRPr="009A0A23">
        <w:t>(</w:t>
      </w:r>
      <w:r w:rsidR="00725915" w:rsidRPr="00725915">
        <w:t>Postmus et al., 2018, 3</w:t>
      </w:r>
      <w:r w:rsidRPr="009A0A23">
        <w:t>). At that time, the authors defined the following ‘three</w:t>
      </w:r>
      <w:r w:rsidRPr="00140C1A">
        <w:t xml:space="preserve"> conceptual categories’ of </w:t>
      </w:r>
      <w:r w:rsidR="00531ED2">
        <w:t>economic abuse</w:t>
      </w:r>
      <w:r w:rsidR="00CD7D75">
        <w:t>:</w:t>
      </w:r>
      <w:r w:rsidRPr="00140C1A">
        <w:t xml:space="preserve"> ‘economic control, economic exploitation, and employment sabotage’</w:t>
      </w:r>
      <w:r w:rsidR="00CD7D75">
        <w:t>,</w:t>
      </w:r>
      <w:r w:rsidRPr="00140C1A">
        <w:t xml:space="preserve"> and described tactics/affects such as ‘reduced access to savings and assets, deliberately causing housing insecurity by damaging property or not making rent or mortgage repayments, and malicious interference with workforce and e</w:t>
      </w:r>
      <w:r w:rsidR="00BD1881">
        <w:t>ducational participation’ (</w:t>
      </w:r>
      <w:r w:rsidR="00725915">
        <w:t xml:space="preserve">Postmus et al., </w:t>
      </w:r>
      <w:r w:rsidR="00BD1881">
        <w:t>2018,</w:t>
      </w:r>
      <w:r w:rsidRPr="00140C1A">
        <w:t xml:space="preserve"> 3</w:t>
      </w:r>
      <w:r w:rsidR="00725915">
        <w:t>,</w:t>
      </w:r>
      <w:r w:rsidR="00F36130">
        <w:t xml:space="preserve"> 2;</w:t>
      </w:r>
      <w:r w:rsidR="007F4397">
        <w:t xml:space="preserve"> see also</w:t>
      </w:r>
      <w:r w:rsidR="00F36130">
        <w:t xml:space="preserve"> </w:t>
      </w:r>
      <w:r w:rsidRPr="00140C1A">
        <w:t>Postmus</w:t>
      </w:r>
      <w:r w:rsidR="00725915">
        <w:t xml:space="preserve">, Plummer &amp; </w:t>
      </w:r>
      <w:proofErr w:type="spellStart"/>
      <w:r w:rsidR="00725915">
        <w:t>Stylianou</w:t>
      </w:r>
      <w:proofErr w:type="spellEnd"/>
      <w:r w:rsidR="00BD1881">
        <w:t>,</w:t>
      </w:r>
      <w:r w:rsidRPr="00140C1A">
        <w:t xml:space="preserve"> 2016). In 2018, Postmus et al. note that the three conceptual areas have continued to structure contemporary lit</w:t>
      </w:r>
      <w:r w:rsidR="007546A2">
        <w:t xml:space="preserve">erature on </w:t>
      </w:r>
      <w:r w:rsidR="00CD7D75">
        <w:t>economic abuse</w:t>
      </w:r>
      <w:r w:rsidR="007546A2">
        <w:t xml:space="preserve"> (2018,</w:t>
      </w:r>
      <w:r w:rsidRPr="00140C1A">
        <w:t xml:space="preserve"> 17). The term ‘financial abuse’ is also used to describe these abusive behaviours and is often used ‘interchangeably’ with </w:t>
      </w:r>
      <w:r w:rsidR="00725915">
        <w:t>economic abuse</w:t>
      </w:r>
      <w:r w:rsidR="00725915" w:rsidRPr="00140C1A">
        <w:t xml:space="preserve"> </w:t>
      </w:r>
      <w:r w:rsidRPr="00140C1A">
        <w:t>in cur</w:t>
      </w:r>
      <w:r w:rsidR="00A974A4">
        <w:t xml:space="preserve">rent literature (Postmus et al., </w:t>
      </w:r>
      <w:r w:rsidRPr="00140C1A">
        <w:t>2018;</w:t>
      </w:r>
      <w:r w:rsidR="00A974A4">
        <w:t xml:space="preserve"> Sharp-</w:t>
      </w:r>
      <w:proofErr w:type="spellStart"/>
      <w:r w:rsidR="00A974A4">
        <w:t>Jeffs</w:t>
      </w:r>
      <w:proofErr w:type="spellEnd"/>
      <w:r w:rsidR="00725915">
        <w:t>,</w:t>
      </w:r>
      <w:r w:rsidR="00A974A4">
        <w:t xml:space="preserve"> 2015b). British economic abuse scholar </w:t>
      </w:r>
      <w:r w:rsidRPr="00140C1A">
        <w:t>Sharp-</w:t>
      </w:r>
      <w:proofErr w:type="spellStart"/>
      <w:r w:rsidRPr="00140C1A">
        <w:t>Jeffs</w:t>
      </w:r>
      <w:proofErr w:type="spellEnd"/>
      <w:r w:rsidRPr="00140C1A">
        <w:t xml:space="preserve"> makes a def</w:t>
      </w:r>
      <w:r w:rsidR="00F36130">
        <w:t>initional distinction between financial abuse</w:t>
      </w:r>
      <w:r w:rsidRPr="00140C1A">
        <w:t xml:space="preserve"> and </w:t>
      </w:r>
      <w:r w:rsidR="00F36130">
        <w:t>economic abuse</w:t>
      </w:r>
      <w:r w:rsidRPr="00140C1A">
        <w:t xml:space="preserve">, suggesting that </w:t>
      </w:r>
      <w:r w:rsidR="008331CE">
        <w:t>financial abuse</w:t>
      </w:r>
      <w:r w:rsidRPr="00140C1A">
        <w:t xml:space="preserve"> is a part of </w:t>
      </w:r>
      <w:r w:rsidR="008331CE">
        <w:t>economic abuse</w:t>
      </w:r>
      <w:r w:rsidRPr="00140C1A">
        <w:t xml:space="preserve"> but designates behaviours specifically targeting ‘individual money and </w:t>
      </w:r>
      <w:r w:rsidRPr="00140C1A">
        <w:lastRenderedPageBreak/>
        <w:t xml:space="preserve">finances’ rather than ‘economic resources’, </w:t>
      </w:r>
      <w:r w:rsidR="008331CE">
        <w:t>such as</w:t>
      </w:r>
      <w:r w:rsidRPr="00140C1A">
        <w:t xml:space="preserve"> ‘transportation, a place to live, employmen</w:t>
      </w:r>
      <w:r w:rsidR="00A974A4">
        <w:t>t, and education’ (Postmus 2018,</w:t>
      </w:r>
      <w:r w:rsidRPr="00140C1A">
        <w:t xml:space="preserve"> 2; Sharp-</w:t>
      </w:r>
      <w:proofErr w:type="spellStart"/>
      <w:r w:rsidRPr="00140C1A">
        <w:t>Jeffs</w:t>
      </w:r>
      <w:proofErr w:type="spellEnd"/>
      <w:r w:rsidRPr="00140C1A">
        <w:t xml:space="preserve"> 2015a). </w:t>
      </w:r>
    </w:p>
    <w:p w14:paraId="795A0CDE" w14:textId="57DA2962" w:rsidR="004764D8" w:rsidRPr="004764D8" w:rsidRDefault="004764D8" w:rsidP="00027C6B">
      <w:pPr>
        <w:pStyle w:val="Heading3"/>
      </w:pPr>
      <w:bookmarkStart w:id="19" w:name="_Toc5786051"/>
      <w:bookmarkStart w:id="20" w:name="_Toc5797377"/>
      <w:bookmarkEnd w:id="19"/>
      <w:r w:rsidRPr="004764D8">
        <w:t xml:space="preserve">Domestic and </w:t>
      </w:r>
      <w:r w:rsidR="007C6482" w:rsidRPr="004764D8">
        <w:t>family violence and women with disability</w:t>
      </w:r>
      <w:bookmarkEnd w:id="20"/>
    </w:p>
    <w:p w14:paraId="0F9DDD34" w14:textId="056A1551" w:rsidR="00140C1A" w:rsidRPr="00140C1A" w:rsidRDefault="001660AA" w:rsidP="00EC233D">
      <w:pPr>
        <w:rPr>
          <w:rFonts w:ascii="Times New Roman" w:hAnsi="Times New Roman"/>
          <w:sz w:val="24"/>
        </w:rPr>
      </w:pPr>
      <w:r>
        <w:t>Experiences of DFV amongst women with disability</w:t>
      </w:r>
      <w:r w:rsidR="00140C1A" w:rsidRPr="00140C1A">
        <w:t xml:space="preserve"> are distinctive and this is equally true in the context of </w:t>
      </w:r>
      <w:r w:rsidR="00E121A7">
        <w:t>economic abuse</w:t>
      </w:r>
      <w:r w:rsidR="00140C1A" w:rsidRPr="00140C1A">
        <w:t xml:space="preserve"> (</w:t>
      </w:r>
      <w:r w:rsidR="001467BE">
        <w:rPr>
          <w:color w:val="222222"/>
          <w:shd w:val="clear" w:color="auto" w:fill="FFFFFF"/>
        </w:rPr>
        <w:t>Didi</w:t>
      </w:r>
      <w:r w:rsidR="00E27F96">
        <w:rPr>
          <w:color w:val="222222"/>
          <w:shd w:val="clear" w:color="auto" w:fill="FFFFFF"/>
        </w:rPr>
        <w:t>,</w:t>
      </w:r>
      <w:r w:rsidR="001467BE">
        <w:rPr>
          <w:color w:val="222222"/>
          <w:shd w:val="clear" w:color="auto" w:fill="FFFFFF"/>
        </w:rPr>
        <w:t xml:space="preserve"> 2016, </w:t>
      </w:r>
      <w:r w:rsidR="00140C1A" w:rsidRPr="00140C1A">
        <w:rPr>
          <w:color w:val="222222"/>
          <w:shd w:val="clear" w:color="auto" w:fill="FFFFFF"/>
        </w:rPr>
        <w:t>161; Healy</w:t>
      </w:r>
      <w:r w:rsidR="00E27F96">
        <w:rPr>
          <w:color w:val="222222"/>
          <w:shd w:val="clear" w:color="auto" w:fill="FFFFFF"/>
        </w:rPr>
        <w:t>,</w:t>
      </w:r>
      <w:r w:rsidR="00140C1A" w:rsidRPr="00140C1A">
        <w:rPr>
          <w:color w:val="222222"/>
          <w:shd w:val="clear" w:color="auto" w:fill="FFFFFF"/>
        </w:rPr>
        <w:t xml:space="preserve"> 2013; </w:t>
      </w:r>
      <w:r w:rsidR="00522360" w:rsidRPr="00140C1A">
        <w:t>Maher et al</w:t>
      </w:r>
      <w:r w:rsidR="00522360">
        <w:t>., 2018</w:t>
      </w:r>
      <w:r w:rsidR="00140C1A" w:rsidRPr="00140C1A">
        <w:t>). Research consistently indicates that when ‘gender and disability intersect’ experiences of violence tend to intensify in ‘frequency, extent</w:t>
      </w:r>
      <w:r w:rsidR="005B51AE">
        <w:t xml:space="preserve"> and nature’ (Dowse et al.</w:t>
      </w:r>
      <w:r w:rsidR="00627127">
        <w:t>, 2013,</w:t>
      </w:r>
      <w:r w:rsidR="00140C1A" w:rsidRPr="00140C1A">
        <w:t xml:space="preserve"> 17). </w:t>
      </w:r>
      <w:r w:rsidR="00140C1A" w:rsidRPr="00140C1A">
        <w:rPr>
          <w:color w:val="222222"/>
          <w:shd w:val="clear" w:color="auto" w:fill="FFFFFF"/>
        </w:rPr>
        <w:t>Data indicat</w:t>
      </w:r>
      <w:r w:rsidR="00E121A7">
        <w:rPr>
          <w:color w:val="222222"/>
          <w:shd w:val="clear" w:color="auto" w:fill="FFFFFF"/>
        </w:rPr>
        <w:t xml:space="preserve">es that ‘more than 70% of women with disabilities </w:t>
      </w:r>
      <w:r w:rsidR="00140C1A" w:rsidRPr="00140C1A">
        <w:rPr>
          <w:color w:val="222222"/>
          <w:shd w:val="clear" w:color="auto" w:fill="FFFFFF"/>
        </w:rPr>
        <w:t xml:space="preserve">have been victims of violent sexual encounters’, </w:t>
      </w:r>
      <w:r w:rsidR="00E121A7">
        <w:rPr>
          <w:color w:val="222222"/>
          <w:shd w:val="clear" w:color="auto" w:fill="FFFFFF"/>
        </w:rPr>
        <w:t>women with disability</w:t>
      </w:r>
      <w:r w:rsidR="00140C1A" w:rsidRPr="00140C1A">
        <w:rPr>
          <w:color w:val="222222"/>
          <w:shd w:val="clear" w:color="auto" w:fill="FFFFFF"/>
        </w:rPr>
        <w:t xml:space="preserve"> ‘are 40% more likely to be the victims of domestic violence’</w:t>
      </w:r>
      <w:r w:rsidR="00942A67">
        <w:rPr>
          <w:color w:val="222222"/>
          <w:shd w:val="clear" w:color="auto" w:fill="FFFFFF"/>
        </w:rPr>
        <w:t>,</w:t>
      </w:r>
      <w:r w:rsidR="00140C1A" w:rsidRPr="00140C1A">
        <w:rPr>
          <w:color w:val="222222"/>
          <w:shd w:val="clear" w:color="auto" w:fill="FFFFFF"/>
        </w:rPr>
        <w:t xml:space="preserve"> and ‘[w]omen with intellectual disabilities are at a “considerably heightened risk” of experiencing sexual assault compared with other women with disabili</w:t>
      </w:r>
      <w:r w:rsidR="00E74FB2">
        <w:rPr>
          <w:color w:val="222222"/>
          <w:shd w:val="clear" w:color="auto" w:fill="FFFFFF"/>
        </w:rPr>
        <w:t>ties’ (</w:t>
      </w:r>
      <w:proofErr w:type="spellStart"/>
      <w:r w:rsidR="00E74FB2">
        <w:rPr>
          <w:color w:val="222222"/>
          <w:shd w:val="clear" w:color="auto" w:fill="FFFFFF"/>
        </w:rPr>
        <w:t>Frohmader</w:t>
      </w:r>
      <w:proofErr w:type="spellEnd"/>
      <w:r w:rsidR="00E74FB2">
        <w:rPr>
          <w:color w:val="222222"/>
          <w:shd w:val="clear" w:color="auto" w:fill="FFFFFF"/>
        </w:rPr>
        <w:t xml:space="preserve"> and Sands</w:t>
      </w:r>
      <w:r w:rsidR="00942A67">
        <w:rPr>
          <w:color w:val="222222"/>
          <w:shd w:val="clear" w:color="auto" w:fill="FFFFFF"/>
        </w:rPr>
        <w:t>,</w:t>
      </w:r>
      <w:r w:rsidR="00E74FB2">
        <w:rPr>
          <w:color w:val="222222"/>
          <w:shd w:val="clear" w:color="auto" w:fill="FFFFFF"/>
        </w:rPr>
        <w:t xml:space="preserve"> 2014,</w:t>
      </w:r>
      <w:r w:rsidR="00140C1A" w:rsidRPr="00140C1A">
        <w:rPr>
          <w:color w:val="222222"/>
          <w:shd w:val="clear" w:color="auto" w:fill="FFFFFF"/>
        </w:rPr>
        <w:t xml:space="preserve"> 1; Didi et </w:t>
      </w:r>
      <w:r w:rsidR="005B51AE">
        <w:rPr>
          <w:color w:val="222222"/>
          <w:shd w:val="clear" w:color="auto" w:fill="FFFFFF"/>
        </w:rPr>
        <w:t>al. 2016</w:t>
      </w:r>
      <w:r w:rsidR="00942A67">
        <w:rPr>
          <w:color w:val="222222"/>
          <w:shd w:val="clear" w:color="auto" w:fill="FFFFFF"/>
        </w:rPr>
        <w:t>,</w:t>
      </w:r>
      <w:r w:rsidR="00A75852">
        <w:rPr>
          <w:color w:val="222222"/>
          <w:shd w:val="clear" w:color="auto" w:fill="FFFFFF"/>
        </w:rPr>
        <w:t xml:space="preserve"> 161; </w:t>
      </w:r>
      <w:r w:rsidR="00E45DE8">
        <w:rPr>
          <w:color w:val="222222"/>
          <w:shd w:val="clear" w:color="auto" w:fill="FFFFFF"/>
        </w:rPr>
        <w:t>State of Victoria, 2016</w:t>
      </w:r>
      <w:r w:rsidR="00942A67">
        <w:rPr>
          <w:color w:val="222222"/>
          <w:shd w:val="clear" w:color="auto" w:fill="FFFFFF"/>
        </w:rPr>
        <w:t>,</w:t>
      </w:r>
      <w:r w:rsidR="00E45DE8">
        <w:rPr>
          <w:color w:val="222222"/>
          <w:shd w:val="clear" w:color="auto" w:fill="FFFFFF"/>
        </w:rPr>
        <w:t xml:space="preserve"> </w:t>
      </w:r>
      <w:r w:rsidR="00140C1A" w:rsidRPr="00140C1A">
        <w:rPr>
          <w:color w:val="222222"/>
          <w:shd w:val="clear" w:color="auto" w:fill="FFFFFF"/>
        </w:rPr>
        <w:t>31, 173). Women’s experiences of violence will likely be exacerbated where additional</w:t>
      </w:r>
      <w:r w:rsidR="00A75852">
        <w:rPr>
          <w:color w:val="222222"/>
          <w:shd w:val="clear" w:color="auto" w:fill="FFFFFF"/>
        </w:rPr>
        <w:t xml:space="preserve"> aspects of diversity such as indigenous, socio-economic or immigration/refugee status, intersect with gender and disability </w:t>
      </w:r>
      <w:r w:rsidR="00140C1A" w:rsidRPr="00140C1A">
        <w:rPr>
          <w:color w:val="222222"/>
        </w:rPr>
        <w:t>(</w:t>
      </w:r>
      <w:r w:rsidR="00A75852" w:rsidRPr="00140C1A">
        <w:t>Maher et al</w:t>
      </w:r>
      <w:r w:rsidR="00A75852">
        <w:t>., 2018</w:t>
      </w:r>
      <w:r w:rsidR="00140C1A" w:rsidRPr="00140C1A">
        <w:rPr>
          <w:color w:val="222222"/>
        </w:rPr>
        <w:t>; Didi et al.</w:t>
      </w:r>
      <w:r w:rsidR="00B5281D">
        <w:rPr>
          <w:color w:val="222222"/>
        </w:rPr>
        <w:t>,</w:t>
      </w:r>
      <w:r w:rsidR="00140C1A" w:rsidRPr="00140C1A">
        <w:rPr>
          <w:color w:val="222222"/>
        </w:rPr>
        <w:t xml:space="preserve"> 2016</w:t>
      </w:r>
      <w:r w:rsidR="00942A67">
        <w:rPr>
          <w:color w:val="222222"/>
        </w:rPr>
        <w:t>,</w:t>
      </w:r>
      <w:r w:rsidR="00140C1A" w:rsidRPr="00140C1A">
        <w:rPr>
          <w:color w:val="222222"/>
        </w:rPr>
        <w:t xml:space="preserve"> 160; Australian Law Reform Commission</w:t>
      </w:r>
      <w:r w:rsidR="00C26D15">
        <w:rPr>
          <w:color w:val="222222"/>
        </w:rPr>
        <w:t>,</w:t>
      </w:r>
      <w:r w:rsidR="00795A56">
        <w:rPr>
          <w:color w:val="222222"/>
        </w:rPr>
        <w:t xml:space="preserve"> 2010; Dowse et al., </w:t>
      </w:r>
      <w:r w:rsidR="00140C1A" w:rsidRPr="00140C1A">
        <w:rPr>
          <w:color w:val="222222"/>
        </w:rPr>
        <w:t xml:space="preserve">2013). </w:t>
      </w:r>
      <w:r w:rsidR="00FE2622">
        <w:rPr>
          <w:color w:val="222222"/>
        </w:rPr>
        <w:t xml:space="preserve">The support context </w:t>
      </w:r>
      <w:r w:rsidR="00140C1A" w:rsidRPr="00140C1A">
        <w:rPr>
          <w:color w:val="222222"/>
        </w:rPr>
        <w:t>in which care workers ‘are in a position to exert control and power’ mea</w:t>
      </w:r>
      <w:r w:rsidR="0026062B">
        <w:rPr>
          <w:color w:val="222222"/>
        </w:rPr>
        <w:t xml:space="preserve">n that women with disability </w:t>
      </w:r>
      <w:r w:rsidR="00140C1A" w:rsidRPr="00140C1A">
        <w:rPr>
          <w:color w:val="222222"/>
        </w:rPr>
        <w:t>are exposed to more ‘potential perpetrators’ and situations of abuse than women without disability (</w:t>
      </w:r>
      <w:r w:rsidR="00795A56">
        <w:rPr>
          <w:color w:val="222222"/>
        </w:rPr>
        <w:t>State of Victoria, 2016</w:t>
      </w:r>
      <w:r w:rsidR="00942A67">
        <w:rPr>
          <w:color w:val="222222"/>
        </w:rPr>
        <w:t>,</w:t>
      </w:r>
      <w:r w:rsidR="00795A56">
        <w:rPr>
          <w:color w:val="222222"/>
        </w:rPr>
        <w:t xml:space="preserve"> 31, 176-77; Didi</w:t>
      </w:r>
      <w:r w:rsidR="00942A67">
        <w:rPr>
          <w:color w:val="222222"/>
        </w:rPr>
        <w:t>,</w:t>
      </w:r>
      <w:r w:rsidR="00795A56">
        <w:rPr>
          <w:color w:val="222222"/>
        </w:rPr>
        <w:t xml:space="preserve"> 2016,</w:t>
      </w:r>
      <w:r w:rsidR="00140C1A" w:rsidRPr="00140C1A">
        <w:rPr>
          <w:color w:val="222222"/>
        </w:rPr>
        <w:t xml:space="preserve"> 160; Dowse et al.</w:t>
      </w:r>
      <w:r w:rsidR="00795A56">
        <w:rPr>
          <w:color w:val="222222"/>
        </w:rPr>
        <w:t>,</w:t>
      </w:r>
      <w:r w:rsidR="00140C1A" w:rsidRPr="00140C1A">
        <w:rPr>
          <w:color w:val="222222"/>
        </w:rPr>
        <w:t xml:space="preserve"> 2013). Research revealing the proliferation of violence encountered by people with disability within institutions has prompted scholars </w:t>
      </w:r>
      <w:r w:rsidR="0041504F">
        <w:rPr>
          <w:color w:val="222222"/>
        </w:rPr>
        <w:t>to describe the situation of women with disability</w:t>
      </w:r>
      <w:r w:rsidR="00140C1A" w:rsidRPr="00140C1A">
        <w:rPr>
          <w:color w:val="222222"/>
        </w:rPr>
        <w:t xml:space="preserve"> as one of an ‘enhanced socio-relational </w:t>
      </w:r>
      <w:proofErr w:type="spellStart"/>
      <w:r w:rsidR="00140C1A" w:rsidRPr="00140C1A">
        <w:rPr>
          <w:color w:val="222222"/>
        </w:rPr>
        <w:t>vul</w:t>
      </w:r>
      <w:r w:rsidR="001064C0">
        <w:rPr>
          <w:color w:val="222222"/>
        </w:rPr>
        <w:t>nerabilit</w:t>
      </w:r>
      <w:proofErr w:type="spellEnd"/>
      <w:r w:rsidR="001064C0">
        <w:rPr>
          <w:color w:val="222222"/>
        </w:rPr>
        <w:t>[y]’ (Didi et al., 2016,</w:t>
      </w:r>
      <w:r w:rsidR="00140C1A" w:rsidRPr="00140C1A">
        <w:rPr>
          <w:color w:val="222222"/>
        </w:rPr>
        <w:t xml:space="preserve"> </w:t>
      </w:r>
      <w:r w:rsidR="00635820">
        <w:rPr>
          <w:color w:val="222222"/>
        </w:rPr>
        <w:t xml:space="preserve">                                                                                                                                                                                                                                                                                                                                                                                                                                                                                                                                                                                                                                                                                                                                                                                                                                                                                                                                                                                                                                                                                                                                                                                                                                                                                                                                                        </w:t>
      </w:r>
      <w:r w:rsidR="00140C1A" w:rsidRPr="00140C1A">
        <w:rPr>
          <w:color w:val="222222"/>
        </w:rPr>
        <w:t xml:space="preserve">161; </w:t>
      </w:r>
      <w:r w:rsidR="00942A67">
        <w:rPr>
          <w:color w:val="222222"/>
        </w:rPr>
        <w:t xml:space="preserve">also see </w:t>
      </w:r>
      <w:r w:rsidR="00EC233D" w:rsidRPr="00140C1A">
        <w:t>Maher et al</w:t>
      </w:r>
      <w:r w:rsidR="00EC233D">
        <w:t>., 2018</w:t>
      </w:r>
      <w:r w:rsidR="00140C1A" w:rsidRPr="00140C1A">
        <w:rPr>
          <w:color w:val="222222"/>
        </w:rPr>
        <w:t xml:space="preserve">). </w:t>
      </w:r>
    </w:p>
    <w:p w14:paraId="30927958" w14:textId="65837E90" w:rsidR="00140C1A" w:rsidRPr="00140C1A" w:rsidRDefault="00140C1A" w:rsidP="00033325">
      <w:pPr>
        <w:rPr>
          <w:rFonts w:ascii="Times New Roman" w:hAnsi="Times New Roman"/>
          <w:sz w:val="24"/>
        </w:rPr>
      </w:pPr>
      <w:r w:rsidRPr="00140C1A">
        <w:t>The RCFV reported that common</w:t>
      </w:r>
      <w:r w:rsidR="00A749D8">
        <w:t xml:space="preserve"> forms of economic abuse</w:t>
      </w:r>
      <w:r w:rsidRPr="00140C1A">
        <w:t xml:space="preserve"> include the control of ‘household finances [and] financial and utility accounts’ as well as the incursion of debt in the victim’s name through coerc</w:t>
      </w:r>
      <w:r w:rsidR="00B02ACB">
        <w:t>ion or decep</w:t>
      </w:r>
      <w:r w:rsidR="008130A0">
        <w:t>tion’ (</w:t>
      </w:r>
      <w:r w:rsidR="009F0122">
        <w:t>State of Victoria</w:t>
      </w:r>
      <w:r w:rsidR="001B4275">
        <w:t>,</w:t>
      </w:r>
      <w:r w:rsidR="009F0122">
        <w:t xml:space="preserve"> </w:t>
      </w:r>
      <w:r w:rsidR="008130A0">
        <w:t>2016</w:t>
      </w:r>
      <w:r w:rsidR="009F0122">
        <w:t>,</w:t>
      </w:r>
      <w:r w:rsidR="008130A0">
        <w:t xml:space="preserve"> 21, </w:t>
      </w:r>
      <w:r w:rsidRPr="00140C1A">
        <w:t>93). The Commission also cited perpetrators’ ‘use of joint assets’ as a means ‘to continue to exert control over their partner or former partner in the afte</w:t>
      </w:r>
      <w:r w:rsidR="00B02ACB">
        <w:t xml:space="preserve">rmath </w:t>
      </w:r>
      <w:r w:rsidR="00DD2CD5">
        <w:t>of violence’ (2016</w:t>
      </w:r>
      <w:r w:rsidR="009F0122">
        <w:t>,</w:t>
      </w:r>
      <w:r w:rsidR="00DD2CD5">
        <w:t xml:space="preserve"> 21,</w:t>
      </w:r>
      <w:r w:rsidR="00B02ACB">
        <w:t xml:space="preserve"> </w:t>
      </w:r>
      <w:r w:rsidRPr="00140C1A">
        <w:t xml:space="preserve">93). </w:t>
      </w:r>
      <w:proofErr w:type="spellStart"/>
      <w:r w:rsidRPr="00140C1A">
        <w:t>Kutin</w:t>
      </w:r>
      <w:proofErr w:type="spellEnd"/>
      <w:r w:rsidRPr="00140C1A">
        <w:t xml:space="preserve"> et al. found the most common forms of </w:t>
      </w:r>
      <w:r w:rsidR="00A749D8">
        <w:t>economic abuse</w:t>
      </w:r>
      <w:r w:rsidRPr="00140C1A">
        <w:t xml:space="preserve"> to be property damage and the destruction or stealing of property and that ‘[w]omen </w:t>
      </w:r>
      <w:proofErr w:type="gramStart"/>
      <w:r w:rsidRPr="00140C1A">
        <w:t>were</w:t>
      </w:r>
      <w:proofErr w:type="gramEnd"/>
      <w:r w:rsidR="00841E49">
        <w:t xml:space="preserve"> </w:t>
      </w:r>
      <w:r w:rsidRPr="00140C1A">
        <w:t>...</w:t>
      </w:r>
      <w:r w:rsidR="00841E49">
        <w:t xml:space="preserve"> </w:t>
      </w:r>
      <w:r w:rsidRPr="00140C1A">
        <w:t>more likely to experience economic partner abuse if they had a disability’</w:t>
      </w:r>
      <w:r w:rsidR="00DD2CD5">
        <w:t xml:space="preserve"> (2017,</w:t>
      </w:r>
      <w:r w:rsidRPr="00140C1A">
        <w:t xml:space="preserve"> 271). They also noted, echoing the RCFV, that women may only become aware that they have been subject to </w:t>
      </w:r>
      <w:r w:rsidR="00A749D8">
        <w:t>economic abuse</w:t>
      </w:r>
      <w:r w:rsidRPr="00140C1A">
        <w:t xml:space="preserve"> when they leave the relationship and the ‘process of financial settlement’ reveals the extent of the abuse tha</w:t>
      </w:r>
      <w:r w:rsidR="009C73B6">
        <w:t xml:space="preserve">t has preceded separation (2017, </w:t>
      </w:r>
      <w:r w:rsidRPr="00140C1A">
        <w:t>271-2). Disability-specific DFV</w:t>
      </w:r>
      <w:r w:rsidR="00033325">
        <w:t xml:space="preserve"> can include tactics such as controlling access to medication (either restricting or overdosing), communication or mobility aides, contraception (restricting or enforcing) and necessary care as well as violating privacy and threatening </w:t>
      </w:r>
      <w:r w:rsidR="00033325">
        <w:lastRenderedPageBreak/>
        <w:t xml:space="preserve">to institutionalise the person </w:t>
      </w:r>
      <w:r w:rsidRPr="00140C1A">
        <w:t>(</w:t>
      </w:r>
      <w:r w:rsidR="00033325" w:rsidRPr="00140C1A">
        <w:t>Maher et al</w:t>
      </w:r>
      <w:r w:rsidR="00033325">
        <w:t>., 2018</w:t>
      </w:r>
      <w:r w:rsidRPr="00140C1A">
        <w:t xml:space="preserve">; </w:t>
      </w:r>
      <w:r w:rsidR="00C70E44">
        <w:t xml:space="preserve">also see </w:t>
      </w:r>
      <w:r w:rsidRPr="00140C1A">
        <w:t>Didi et al</w:t>
      </w:r>
      <w:r w:rsidR="001860A2">
        <w:t>., 2016, 160; State of Victoria,</w:t>
      </w:r>
      <w:r w:rsidRPr="00140C1A">
        <w:t xml:space="preserve"> 2016</w:t>
      </w:r>
      <w:r w:rsidR="00C70E44">
        <w:t xml:space="preserve">, </w:t>
      </w:r>
      <w:r w:rsidRPr="00140C1A">
        <w:t>31, 177; Parliament of Australia 2015; Maher et al</w:t>
      </w:r>
      <w:r w:rsidR="001860A2">
        <w:t>., 2018,</w:t>
      </w:r>
      <w:r w:rsidRPr="00140C1A">
        <w:t xml:space="preserve"> 27). While the above tactics may all have economic inflections, disability-specific situations of </w:t>
      </w:r>
      <w:r w:rsidR="00A749D8">
        <w:t>economic abuse</w:t>
      </w:r>
      <w:r w:rsidRPr="00140C1A">
        <w:t xml:space="preserve"> can also inc</w:t>
      </w:r>
      <w:r w:rsidR="00A749D8">
        <w:t>lude official relationships</w:t>
      </w:r>
      <w:r w:rsidRPr="00140C1A">
        <w:t xml:space="preserve"> including Powers of Attorney and Financial Trustee arrangements which can result in abuses of power (</w:t>
      </w:r>
      <w:r w:rsidR="00D15DCF" w:rsidRPr="00140C1A">
        <w:t>Maher et al</w:t>
      </w:r>
      <w:r w:rsidR="00D15DCF">
        <w:t>., 2018</w:t>
      </w:r>
      <w:r w:rsidR="004E00AF">
        <w:t>; State of Victoria</w:t>
      </w:r>
      <w:r w:rsidR="001B4275">
        <w:t>,</w:t>
      </w:r>
      <w:r w:rsidRPr="00140C1A">
        <w:t xml:space="preserve"> 2016</w:t>
      </w:r>
      <w:r w:rsidR="00C70E44">
        <w:t xml:space="preserve">, </w:t>
      </w:r>
      <w:r w:rsidRPr="00140C1A">
        <w:t>31, 177).</w:t>
      </w:r>
    </w:p>
    <w:p w14:paraId="1E3E66A8" w14:textId="04411790" w:rsidR="00C70E44" w:rsidRDefault="00140C1A" w:rsidP="00027C6B">
      <w:r w:rsidRPr="00140C1A">
        <w:t>The data used to develop this tool</w:t>
      </w:r>
      <w:r w:rsidR="00C70E44">
        <w:t>kit</w:t>
      </w:r>
      <w:r w:rsidRPr="00140C1A">
        <w:t xml:space="preserve">, collected in the remit of the ANROWS-funded project, bears out the research cited above. The </w:t>
      </w:r>
      <w:r w:rsidR="00894844">
        <w:rPr>
          <w:rFonts w:eastAsiaTheme="minorEastAsia"/>
        </w:rPr>
        <w:t>women with disability</w:t>
      </w:r>
      <w:r w:rsidRPr="00140C1A">
        <w:t xml:space="preserve"> who participated in interviews and focus groups reported a variety of economically abusive behaviours including</w:t>
      </w:r>
      <w:r w:rsidR="00C70E44">
        <w:t xml:space="preserve"> </w:t>
      </w:r>
      <w:r w:rsidR="00C70E44" w:rsidRPr="000C6E38">
        <w:t>(Maher et al., 2018; see Pen Portraits Appendix 1)</w:t>
      </w:r>
      <w:r w:rsidR="00C70E44">
        <w:t>:</w:t>
      </w:r>
      <w:r w:rsidRPr="00140C1A">
        <w:t xml:space="preserve"> </w:t>
      </w:r>
    </w:p>
    <w:p w14:paraId="58D260A2" w14:textId="5031AA81" w:rsidR="00C70E44" w:rsidRPr="001C7B56" w:rsidRDefault="00140C1A" w:rsidP="00314492">
      <w:pPr>
        <w:pStyle w:val="ListParagraph"/>
        <w:numPr>
          <w:ilvl w:val="0"/>
          <w:numId w:val="12"/>
        </w:numPr>
        <w:rPr>
          <w:rFonts w:ascii="Times New Roman" w:hAnsi="Times New Roman"/>
          <w:color w:val="auto"/>
          <w:sz w:val="24"/>
          <w:szCs w:val="24"/>
        </w:rPr>
      </w:pPr>
      <w:r w:rsidRPr="001C7B56">
        <w:t>being denied access to their own money by intimate partners</w:t>
      </w:r>
      <w:r w:rsidR="00A749D8" w:rsidRPr="001C7B56">
        <w:t>,</w:t>
      </w:r>
      <w:r w:rsidRPr="001C7B56">
        <w:t xml:space="preserve"> and within formal arrangements such as Government Trustees</w:t>
      </w:r>
      <w:r w:rsidR="00C70E44">
        <w:t>;</w:t>
      </w:r>
      <w:r w:rsidRPr="001C7B56">
        <w:t xml:space="preserve"> </w:t>
      </w:r>
    </w:p>
    <w:p w14:paraId="2AEF7B44" w14:textId="1C6703BD" w:rsidR="00C70E44" w:rsidRPr="001C7B56" w:rsidRDefault="00140C1A" w:rsidP="00314492">
      <w:pPr>
        <w:pStyle w:val="ListParagraph"/>
        <w:numPr>
          <w:ilvl w:val="0"/>
          <w:numId w:val="12"/>
        </w:numPr>
        <w:rPr>
          <w:rFonts w:ascii="Times New Roman" w:hAnsi="Times New Roman"/>
          <w:color w:val="auto"/>
          <w:sz w:val="24"/>
          <w:szCs w:val="24"/>
        </w:rPr>
      </w:pPr>
      <w:r w:rsidRPr="001C7B56">
        <w:t>being provided an allowance from their own money</w:t>
      </w:r>
      <w:r w:rsidR="00C70E44">
        <w:t>;</w:t>
      </w:r>
    </w:p>
    <w:p w14:paraId="21E21413" w14:textId="37071A37" w:rsidR="00C70E44" w:rsidRPr="001C7B56" w:rsidRDefault="00140C1A" w:rsidP="00314492">
      <w:pPr>
        <w:pStyle w:val="ListParagraph"/>
        <w:numPr>
          <w:ilvl w:val="0"/>
          <w:numId w:val="12"/>
        </w:numPr>
        <w:rPr>
          <w:rFonts w:ascii="Times New Roman" w:hAnsi="Times New Roman"/>
          <w:color w:val="auto"/>
          <w:sz w:val="24"/>
          <w:szCs w:val="24"/>
        </w:rPr>
      </w:pPr>
      <w:r w:rsidRPr="001C7B56">
        <w:t>having their activities surveyed via intrusions on their personal devices</w:t>
      </w:r>
      <w:r w:rsidR="00C70E44">
        <w:t>;</w:t>
      </w:r>
    </w:p>
    <w:p w14:paraId="2F449A19" w14:textId="26857E6F" w:rsidR="00C70E44" w:rsidRPr="001C7B56" w:rsidRDefault="00140C1A" w:rsidP="00314492">
      <w:pPr>
        <w:pStyle w:val="ListParagraph"/>
        <w:numPr>
          <w:ilvl w:val="0"/>
          <w:numId w:val="12"/>
        </w:numPr>
        <w:rPr>
          <w:rFonts w:ascii="Times New Roman" w:hAnsi="Times New Roman"/>
          <w:color w:val="auto"/>
          <w:sz w:val="24"/>
          <w:szCs w:val="24"/>
        </w:rPr>
      </w:pPr>
      <w:r w:rsidRPr="001C7B56">
        <w:t>being in situations of financial precarity in relation to wills and property ownership</w:t>
      </w:r>
      <w:r w:rsidR="00C70E44">
        <w:t>;</w:t>
      </w:r>
    </w:p>
    <w:p w14:paraId="0F78CFDC" w14:textId="6A50229E" w:rsidR="00C70E44" w:rsidRPr="001C7B56" w:rsidRDefault="00140C1A" w:rsidP="00314492">
      <w:pPr>
        <w:pStyle w:val="ListParagraph"/>
        <w:numPr>
          <w:ilvl w:val="0"/>
          <w:numId w:val="12"/>
        </w:numPr>
        <w:rPr>
          <w:rFonts w:ascii="Times New Roman" w:hAnsi="Times New Roman"/>
          <w:color w:val="auto"/>
          <w:sz w:val="24"/>
          <w:szCs w:val="24"/>
        </w:rPr>
      </w:pPr>
      <w:r w:rsidRPr="001C7B56">
        <w:t>financial dependency due to visa status</w:t>
      </w:r>
      <w:r w:rsidR="00C70E44">
        <w:t>;</w:t>
      </w:r>
    </w:p>
    <w:p w14:paraId="080DD463" w14:textId="1F4CED61" w:rsidR="00C70E44" w:rsidRPr="001C7B56" w:rsidRDefault="00140C1A" w:rsidP="00314492">
      <w:pPr>
        <w:pStyle w:val="ListParagraph"/>
        <w:numPr>
          <w:ilvl w:val="0"/>
          <w:numId w:val="12"/>
        </w:numPr>
        <w:rPr>
          <w:rFonts w:ascii="Times New Roman" w:hAnsi="Times New Roman"/>
          <w:color w:val="auto"/>
          <w:sz w:val="24"/>
          <w:szCs w:val="24"/>
        </w:rPr>
      </w:pPr>
      <w:r w:rsidRPr="001C7B56">
        <w:t>unequitable spending of shared money such as an intimate partner buying expensive equipment or travelling overseas</w:t>
      </w:r>
      <w:r w:rsidR="00C70E44">
        <w:t>;</w:t>
      </w:r>
    </w:p>
    <w:p w14:paraId="40A5A4C6" w14:textId="653B5DE1" w:rsidR="00C70E44" w:rsidRPr="001C7B56" w:rsidRDefault="00140C1A" w:rsidP="00314492">
      <w:pPr>
        <w:pStyle w:val="ListParagraph"/>
        <w:numPr>
          <w:ilvl w:val="0"/>
          <w:numId w:val="12"/>
        </w:numPr>
        <w:rPr>
          <w:rFonts w:ascii="Times New Roman" w:hAnsi="Times New Roman"/>
          <w:color w:val="auto"/>
          <w:sz w:val="24"/>
          <w:szCs w:val="24"/>
        </w:rPr>
      </w:pPr>
      <w:r w:rsidRPr="001C7B56">
        <w:t>employment sabotage and alternatively denial of disability in order to force women to work when they cannot or making them pay for tests to prove disability</w:t>
      </w:r>
      <w:r w:rsidR="00C70E44">
        <w:t>;</w:t>
      </w:r>
    </w:p>
    <w:p w14:paraId="2F1B07A8" w14:textId="318D710F" w:rsidR="00C70E44" w:rsidRPr="001C7B56" w:rsidRDefault="00140C1A" w:rsidP="00314492">
      <w:pPr>
        <w:pStyle w:val="ListParagraph"/>
        <w:numPr>
          <w:ilvl w:val="0"/>
          <w:numId w:val="12"/>
        </w:numPr>
        <w:rPr>
          <w:rFonts w:ascii="Times New Roman" w:hAnsi="Times New Roman"/>
          <w:color w:val="auto"/>
          <w:sz w:val="24"/>
          <w:szCs w:val="24"/>
        </w:rPr>
      </w:pPr>
      <w:r w:rsidRPr="001C7B56">
        <w:t>delaying property settlement</w:t>
      </w:r>
      <w:r w:rsidR="00C70E44">
        <w:t>;</w:t>
      </w:r>
    </w:p>
    <w:p w14:paraId="44E73976" w14:textId="54B8B414" w:rsidR="00C70E44" w:rsidRPr="001C7B56" w:rsidRDefault="00140C1A" w:rsidP="00314492">
      <w:pPr>
        <w:pStyle w:val="ListParagraph"/>
        <w:numPr>
          <w:ilvl w:val="0"/>
          <w:numId w:val="12"/>
        </w:numPr>
        <w:rPr>
          <w:rFonts w:ascii="Times New Roman" w:hAnsi="Times New Roman"/>
          <w:color w:val="auto"/>
          <w:sz w:val="24"/>
          <w:szCs w:val="24"/>
        </w:rPr>
      </w:pPr>
      <w:r w:rsidRPr="001C7B56">
        <w:t>forcing expensive legal proceedings</w:t>
      </w:r>
      <w:r w:rsidR="00C70E44">
        <w:t>;</w:t>
      </w:r>
      <w:r w:rsidRPr="001C7B56">
        <w:t xml:space="preserve"> and </w:t>
      </w:r>
    </w:p>
    <w:p w14:paraId="5D4D4861" w14:textId="321D9D52" w:rsidR="00140C1A" w:rsidRPr="001C7B56" w:rsidRDefault="00140C1A" w:rsidP="00B76637">
      <w:pPr>
        <w:pStyle w:val="ListParagraph"/>
        <w:numPr>
          <w:ilvl w:val="0"/>
          <w:numId w:val="12"/>
        </w:numPr>
        <w:rPr>
          <w:rFonts w:ascii="Times New Roman" w:hAnsi="Times New Roman"/>
          <w:sz w:val="24"/>
        </w:rPr>
      </w:pPr>
      <w:r w:rsidRPr="001C7B56">
        <w:t>intimate partners not contributing to mortgage repayments.  </w:t>
      </w:r>
    </w:p>
    <w:p w14:paraId="0FB4EB79" w14:textId="1ADB0DA4" w:rsidR="00394049" w:rsidRDefault="00140C1A" w:rsidP="00027C6B">
      <w:pPr>
        <w:rPr>
          <w:rFonts w:ascii="Times New Roman" w:hAnsi="Times New Roman"/>
          <w:sz w:val="24"/>
        </w:rPr>
      </w:pPr>
      <w:r w:rsidRPr="00140C1A">
        <w:t xml:space="preserve">The RCFV found that </w:t>
      </w:r>
      <w:r w:rsidR="00A749D8">
        <w:t>economic abuse</w:t>
      </w:r>
      <w:r w:rsidRPr="00140C1A">
        <w:t xml:space="preserve"> ‘is rarely identified as a form of family violence’ noting that </w:t>
      </w:r>
      <w:r w:rsidR="004764D8" w:rsidRPr="00140C1A">
        <w:t>official</w:t>
      </w:r>
      <w:r w:rsidRPr="00140C1A">
        <w:t xml:space="preserve"> services and providers ‘do not consistently and appropriately recognis</w:t>
      </w:r>
      <w:r w:rsidR="00A749D8">
        <w:t>e, intervene and respond to economic abuse</w:t>
      </w:r>
      <w:r w:rsidRPr="00140C1A">
        <w:t xml:space="preserve">...associated with </w:t>
      </w:r>
      <w:r w:rsidR="00961AEB">
        <w:t>post family violence’ (</w:t>
      </w:r>
      <w:r w:rsidR="00BC54CF">
        <w:t>State of Victoria</w:t>
      </w:r>
      <w:r w:rsidR="009F234E">
        <w:t>,</w:t>
      </w:r>
      <w:r w:rsidR="00BC54CF">
        <w:t xml:space="preserve"> </w:t>
      </w:r>
      <w:r w:rsidR="00961AEB">
        <w:t>2016</w:t>
      </w:r>
      <w:r w:rsidR="00BC54CF">
        <w:t xml:space="preserve">, </w:t>
      </w:r>
      <w:r w:rsidR="00961AEB">
        <w:t>21,</w:t>
      </w:r>
      <w:r w:rsidRPr="00140C1A">
        <w:t xml:space="preserve"> 118). The Commission noted that although</w:t>
      </w:r>
      <w:r w:rsidR="00F51C1A">
        <w:t xml:space="preserve"> it is not widely recognised, economic abuse</w:t>
      </w:r>
      <w:r w:rsidRPr="00140C1A">
        <w:t xml:space="preserve"> ‘can be used as grounds to apply </w:t>
      </w:r>
      <w:r w:rsidR="00961AEB">
        <w:t>for an Interve</w:t>
      </w:r>
      <w:r w:rsidR="00FD5213">
        <w:t>ntion Order’ (State of Victoria</w:t>
      </w:r>
      <w:r w:rsidR="00961AEB">
        <w:t>, 2016</w:t>
      </w:r>
      <w:r w:rsidR="00BC54CF">
        <w:t xml:space="preserve">, </w:t>
      </w:r>
      <w:r w:rsidRPr="00140C1A">
        <w:t>2, 27). The Commission concluded ‘that the lack of awareness and understanding of economic abuse among victims, the broader community and police, all contribute to women’s ongoing experiences of financial insecurity as a result of economic abuse’ and further that there is as ‘opportunity to develop the capacity of...professionals to identify economic abuse and know</w:t>
      </w:r>
      <w:r w:rsidR="00FD5213">
        <w:t xml:space="preserve"> what to do in response’ (State of Victoria, </w:t>
      </w:r>
      <w:r w:rsidRPr="00140C1A">
        <w:t>2016</w:t>
      </w:r>
      <w:r w:rsidR="00BC54CF">
        <w:t xml:space="preserve">, </w:t>
      </w:r>
      <w:r w:rsidRPr="00140C1A">
        <w:t xml:space="preserve">21, 118). Postmus et al. call for interventions tailored to address </w:t>
      </w:r>
      <w:r w:rsidR="00F51C1A">
        <w:t>economic abuse</w:t>
      </w:r>
      <w:r w:rsidRPr="00140C1A">
        <w:t xml:space="preserve"> and call specifically for a focus in the practice setting writing</w:t>
      </w:r>
      <w:r w:rsidR="001B4275">
        <w:t xml:space="preserve"> (2018,</w:t>
      </w:r>
      <w:r w:rsidR="001B4275" w:rsidRPr="00140C1A">
        <w:t xml:space="preserve"> 19)</w:t>
      </w:r>
      <w:r w:rsidRPr="00140C1A">
        <w:t>:</w:t>
      </w:r>
    </w:p>
    <w:p w14:paraId="42B9EC2C" w14:textId="3248142E" w:rsidR="00140C1A" w:rsidRPr="00413E6E" w:rsidRDefault="00140C1A" w:rsidP="00413E6E">
      <w:pPr>
        <w:ind w:left="720"/>
        <w:rPr>
          <w:rFonts w:ascii="Times New Roman" w:hAnsi="Times New Roman"/>
          <w:i/>
          <w:sz w:val="24"/>
        </w:rPr>
      </w:pPr>
      <w:r w:rsidRPr="00413E6E">
        <w:rPr>
          <w:i/>
        </w:rPr>
        <w:lastRenderedPageBreak/>
        <w:t>Such focus should include ensuring that practitioners have the relevant knowledge and skills for assessing and responding to economic abuse, developing and testing interventions that address economic or financial abuse, and improving sur</w:t>
      </w:r>
      <w:r w:rsidR="00C57573" w:rsidRPr="00413E6E">
        <w:rPr>
          <w:i/>
        </w:rPr>
        <w:t>vivors’ economic securi</w:t>
      </w:r>
      <w:r w:rsidR="00FD5213" w:rsidRPr="00413E6E">
        <w:rPr>
          <w:i/>
        </w:rPr>
        <w:t>ty</w:t>
      </w:r>
      <w:r w:rsidR="00BC54CF" w:rsidRPr="00413E6E">
        <w:rPr>
          <w:i/>
        </w:rPr>
        <w:t>.</w:t>
      </w:r>
    </w:p>
    <w:p w14:paraId="0DC31A24" w14:textId="0C09908C" w:rsidR="00140C1A" w:rsidRPr="00140C1A" w:rsidRDefault="00140C1A" w:rsidP="00027C6B">
      <w:pPr>
        <w:rPr>
          <w:rFonts w:ascii="Times New Roman" w:hAnsi="Times New Roman"/>
          <w:sz w:val="24"/>
        </w:rPr>
      </w:pPr>
      <w:r w:rsidRPr="00140C1A">
        <w:t>In her</w:t>
      </w:r>
      <w:r w:rsidR="00F51C1A">
        <w:t xml:space="preserve"> Churchill-funded research on </w:t>
      </w:r>
      <w:r w:rsidR="00F51C1A" w:rsidRPr="00140C1A">
        <w:t>economic abuse</w:t>
      </w:r>
      <w:r w:rsidRPr="00140C1A">
        <w:t xml:space="preserve"> and best practice responses, Sharp-</w:t>
      </w:r>
      <w:proofErr w:type="spellStart"/>
      <w:r w:rsidRPr="00140C1A">
        <w:t>Jeffs</w:t>
      </w:r>
      <w:proofErr w:type="spellEnd"/>
      <w:r w:rsidRPr="00140C1A">
        <w:t xml:space="preserve"> recommended that ‘[r]</w:t>
      </w:r>
      <w:proofErr w:type="spellStart"/>
      <w:r w:rsidRPr="00140C1A">
        <w:t>esponses</w:t>
      </w:r>
      <w:proofErr w:type="spellEnd"/>
      <w:r w:rsidRPr="00140C1A">
        <w:t xml:space="preserve"> to financial abuse</w:t>
      </w:r>
      <w:r w:rsidR="00BC54CF">
        <w:t xml:space="preserve"> </w:t>
      </w:r>
      <w:r w:rsidRPr="00140C1A">
        <w:t>...</w:t>
      </w:r>
      <w:r w:rsidR="00BC54CF">
        <w:t xml:space="preserve"> </w:t>
      </w:r>
      <w:r w:rsidRPr="00140C1A">
        <w:t xml:space="preserve">be mainstreamed into violence against women and girls’ services by making work to address women’s financial stability and independence a requirement within </w:t>
      </w:r>
      <w:r w:rsidR="00E659C3">
        <w:t>commissioning frameworks’ (2016,</w:t>
      </w:r>
      <w:r w:rsidRPr="00140C1A">
        <w:t xml:space="preserve"> 7). A recent report produced by the Women’s Information and Referral Exchange (WIRE) in </w:t>
      </w:r>
      <w:r w:rsidRPr="00BC54CF">
        <w:t xml:space="preserve">Victoria titled </w:t>
      </w:r>
      <w:r w:rsidR="00B56B9B" w:rsidRPr="00BC54CF">
        <w:rPr>
          <w:i/>
        </w:rPr>
        <w:t xml:space="preserve">When’s the Right </w:t>
      </w:r>
      <w:r w:rsidR="00B56B9B" w:rsidRPr="00A624D8">
        <w:rPr>
          <w:i/>
        </w:rPr>
        <w:t>Time</w:t>
      </w:r>
      <w:r w:rsidR="00BC54CF" w:rsidRPr="00A624D8">
        <w:rPr>
          <w:i/>
        </w:rPr>
        <w:t xml:space="preserve"> to</w:t>
      </w:r>
      <w:r w:rsidR="00B56B9B" w:rsidRPr="00BC54CF">
        <w:rPr>
          <w:i/>
        </w:rPr>
        <w:t xml:space="preserve"> Talk</w:t>
      </w:r>
      <w:r w:rsidR="00B56B9B" w:rsidRPr="00B56B9B">
        <w:rPr>
          <w:i/>
        </w:rPr>
        <w:t xml:space="preserve"> About Money</w:t>
      </w:r>
      <w:r w:rsidR="00894844">
        <w:t xml:space="preserve"> </w:t>
      </w:r>
      <w:r w:rsidR="00A624D8">
        <w:t>(Fernando</w:t>
      </w:r>
      <w:r w:rsidR="009F234E">
        <w:t>,</w:t>
      </w:r>
      <w:r w:rsidR="00A624D8">
        <w:t xml:space="preserve"> 2018</w:t>
      </w:r>
      <w:r w:rsidR="002A12A0">
        <w:t>, 3</w:t>
      </w:r>
      <w:r w:rsidR="00A624D8">
        <w:t xml:space="preserve">) </w:t>
      </w:r>
      <w:r w:rsidRPr="00140C1A">
        <w:t>drew on data from hundreds of women who had accessed their service to explore ‘when, where and how women victim-survivors of family violence want to receive financial information and support</w:t>
      </w:r>
      <w:r w:rsidR="002A12A0">
        <w:t>’</w:t>
      </w:r>
      <w:r w:rsidR="00A624D8">
        <w:t>.</w:t>
      </w:r>
      <w:r w:rsidRPr="00140C1A">
        <w:t xml:space="preserve"> The report found that, in general, women experience difficulty locating ‘information about financial issues’, that disability functions as a barrier to service provision and that ‘[d]</w:t>
      </w:r>
      <w:proofErr w:type="spellStart"/>
      <w:r w:rsidRPr="00140C1A">
        <w:t>isability</w:t>
      </w:r>
      <w:proofErr w:type="spellEnd"/>
      <w:r w:rsidRPr="00140C1A">
        <w:t xml:space="preserve"> services have different aims and objectives and women with disability cannot get support or p</w:t>
      </w:r>
      <w:r w:rsidR="00F51C1A">
        <w:t xml:space="preserve">athways they need in one place’ </w:t>
      </w:r>
      <w:r w:rsidRPr="00140C1A">
        <w:t>(Fernando</w:t>
      </w:r>
      <w:r w:rsidR="009F234E">
        <w:t>,</w:t>
      </w:r>
      <w:r w:rsidRPr="00140C1A">
        <w:t xml:space="preserve"> 2018,</w:t>
      </w:r>
      <w:r w:rsidR="00264871">
        <w:t xml:space="preserve"> </w:t>
      </w:r>
      <w:r w:rsidRPr="00140C1A">
        <w:t>78</w:t>
      </w:r>
      <w:r w:rsidR="00264871">
        <w:t>,</w:t>
      </w:r>
      <w:r w:rsidRPr="00140C1A">
        <w:t xml:space="preserve"> 57). </w:t>
      </w:r>
    </w:p>
    <w:p w14:paraId="0DAD4832" w14:textId="77777777" w:rsidR="00027C6B" w:rsidRDefault="00027C6B">
      <w:pPr>
        <w:spacing w:line="276" w:lineRule="auto"/>
        <w:rPr>
          <w:rFonts w:eastAsiaTheme="majorEastAsia" w:cstheme="majorBidi"/>
          <w:color w:val="2E74B5" w:themeColor="accent1" w:themeShade="BF"/>
          <w:sz w:val="36"/>
          <w:szCs w:val="36"/>
        </w:rPr>
      </w:pPr>
      <w:bookmarkStart w:id="21" w:name="_w6kdd362lwsl"/>
      <w:bookmarkStart w:id="22" w:name="_Toc414714546"/>
      <w:bookmarkEnd w:id="21"/>
      <w:r>
        <w:br w:type="page"/>
      </w:r>
    </w:p>
    <w:p w14:paraId="5E613E5C" w14:textId="1905C6EE" w:rsidR="00EF6EAA" w:rsidRPr="00B200E3" w:rsidRDefault="00B200E3" w:rsidP="00027C6B">
      <w:pPr>
        <w:pStyle w:val="Heading1"/>
        <w:rPr>
          <w:color w:val="2E74B5"/>
          <w:lang w:val="uz-Cyrl-UZ" w:eastAsia="uz-Cyrl-UZ" w:bidi="uz-Cyrl-UZ"/>
        </w:rPr>
      </w:pPr>
      <w:bookmarkStart w:id="23" w:name="_Toc5797378"/>
      <w:r w:rsidRPr="00B200E3">
        <w:lastRenderedPageBreak/>
        <w:t xml:space="preserve">Process </w:t>
      </w:r>
      <w:r w:rsidR="00656A2D">
        <w:t>and</w:t>
      </w:r>
      <w:r w:rsidRPr="00B200E3">
        <w:t xml:space="preserve"> </w:t>
      </w:r>
      <w:r w:rsidR="007C6482" w:rsidRPr="00B200E3">
        <w:t>development of tool</w:t>
      </w:r>
      <w:bookmarkEnd w:id="22"/>
      <w:r w:rsidR="007C6482">
        <w:t>kit</w:t>
      </w:r>
      <w:bookmarkEnd w:id="23"/>
    </w:p>
    <w:p w14:paraId="53A23EFD" w14:textId="476A9AAC" w:rsidR="00EF6EAA" w:rsidRDefault="00B200E3" w:rsidP="00027C6B">
      <w:pPr>
        <w:pStyle w:val="Heading2"/>
      </w:pPr>
      <w:bookmarkStart w:id="24" w:name="_fdonuc2om7yj"/>
      <w:bookmarkStart w:id="25" w:name="_Toc414714547"/>
      <w:bookmarkStart w:id="26" w:name="_Toc5797379"/>
      <w:bookmarkEnd w:id="24"/>
      <w:r w:rsidRPr="00B200E3">
        <w:t xml:space="preserve">Initial </w:t>
      </w:r>
      <w:r w:rsidR="007C6482" w:rsidRPr="00B200E3">
        <w:t>development</w:t>
      </w:r>
      <w:bookmarkEnd w:id="25"/>
      <w:r w:rsidR="007C6482">
        <w:t>, focus groups and consultations</w:t>
      </w:r>
      <w:bookmarkEnd w:id="26"/>
    </w:p>
    <w:p w14:paraId="12575B83" w14:textId="761D458E" w:rsidR="00C4474A" w:rsidRDefault="002771A5" w:rsidP="00027C6B">
      <w:r w:rsidRPr="002771A5">
        <w:t xml:space="preserve">Researchers referred to Postmus, Plummer </w:t>
      </w:r>
      <w:r w:rsidR="005F6508">
        <w:t xml:space="preserve">and </w:t>
      </w:r>
      <w:proofErr w:type="spellStart"/>
      <w:r w:rsidRPr="002771A5">
        <w:t>Stylianou’s</w:t>
      </w:r>
      <w:proofErr w:type="spellEnd"/>
      <w:r w:rsidRPr="002771A5">
        <w:t xml:space="preserve"> </w:t>
      </w:r>
      <w:r w:rsidRPr="002771A5">
        <w:rPr>
          <w:iCs/>
        </w:rPr>
        <w:t xml:space="preserve">Scale of Economic Abuse - 12 (SEA- 12) </w:t>
      </w:r>
      <w:r w:rsidRPr="002771A5">
        <w:t xml:space="preserve">(2016) when initially developing the </w:t>
      </w:r>
      <w:hyperlink r:id="rId28" w:history="1">
        <w:r w:rsidR="0079429B" w:rsidRPr="00B207D9">
          <w:rPr>
            <w:rStyle w:val="Hyperlink"/>
            <w:i/>
          </w:rPr>
          <w:t>Identifying Economic Abuse toolkit</w:t>
        </w:r>
      </w:hyperlink>
      <w:r w:rsidR="004764D8">
        <w:t>. R</w:t>
      </w:r>
      <w:r w:rsidRPr="002771A5">
        <w:t xml:space="preserve">esearchers </w:t>
      </w:r>
      <w:r w:rsidR="004764D8">
        <w:t xml:space="preserve">then worked from </w:t>
      </w:r>
      <w:r w:rsidRPr="002771A5">
        <w:t>da</w:t>
      </w:r>
      <w:r w:rsidR="00D24AF9">
        <w:t>ta collected from women with disability</w:t>
      </w:r>
      <w:r w:rsidRPr="002771A5">
        <w:t xml:space="preserve"> through interviews and focus groups for the ANROWS funded project </w:t>
      </w:r>
      <w:hyperlink r:id="rId29" w:history="1">
        <w:r w:rsidR="0079429B" w:rsidRPr="0055157A">
          <w:rPr>
            <w:rStyle w:val="Hyperlink"/>
            <w:rFonts w:eastAsiaTheme="minorEastAsia"/>
            <w:i/>
            <w:iCs/>
          </w:rPr>
          <w:t>Women, disability and violence: Barriers to accessing justice</w:t>
        </w:r>
      </w:hyperlink>
      <w:r w:rsidR="0079429B">
        <w:rPr>
          <w:rStyle w:val="Hyperlink"/>
          <w:rFonts w:eastAsiaTheme="minorEastAsia"/>
          <w:i/>
          <w:iCs/>
        </w:rPr>
        <w:t xml:space="preserve"> </w:t>
      </w:r>
      <w:r w:rsidRPr="002771A5">
        <w:t>(Maher et al.</w:t>
      </w:r>
      <w:r w:rsidR="00C4474A">
        <w:t>,</w:t>
      </w:r>
      <w:r w:rsidRPr="002771A5">
        <w:t xml:space="preserve"> 2018). Interview and </w:t>
      </w:r>
      <w:r w:rsidR="00A0327D">
        <w:t>f</w:t>
      </w:r>
      <w:r w:rsidRPr="002771A5">
        <w:t xml:space="preserve">ocus </w:t>
      </w:r>
      <w:r w:rsidR="00A0327D">
        <w:t>g</w:t>
      </w:r>
      <w:r w:rsidRPr="002771A5">
        <w:t xml:space="preserve">roup transcripts were analysed for content </w:t>
      </w:r>
      <w:r w:rsidR="00D24AF9">
        <w:t xml:space="preserve">related to </w:t>
      </w:r>
      <w:r w:rsidR="00D24AF9" w:rsidRPr="00140C1A">
        <w:t>economic abuse</w:t>
      </w:r>
      <w:r w:rsidR="004764D8">
        <w:t xml:space="preserve"> specifically. Relevant data was collated into the </w:t>
      </w:r>
      <w:r w:rsidR="009540C4">
        <w:t xml:space="preserve">Pen Portraits, </w:t>
      </w:r>
      <w:r w:rsidR="004764D8">
        <w:t>which were used to develop questions for the tool</w:t>
      </w:r>
      <w:r w:rsidR="00A0327D">
        <w:t>kit</w:t>
      </w:r>
      <w:r w:rsidR="004764D8">
        <w:t xml:space="preserve">. </w:t>
      </w:r>
      <w:r w:rsidR="009540C4">
        <w:t xml:space="preserve">This data can be viewed in Appendix One – Pen Portraits. </w:t>
      </w:r>
      <w:r w:rsidRPr="002771A5">
        <w:t>An initial tool</w:t>
      </w:r>
      <w:r w:rsidR="00351D65">
        <w:t>kit</w:t>
      </w:r>
      <w:r w:rsidRPr="002771A5">
        <w:t xml:space="preserve"> of 20 questions was developed based on this data. </w:t>
      </w:r>
    </w:p>
    <w:p w14:paraId="0B403CB7" w14:textId="381B2CDB" w:rsidR="00C4474A" w:rsidRDefault="002771A5" w:rsidP="00027C6B">
      <w:r w:rsidRPr="002771A5">
        <w:t xml:space="preserve">Two </w:t>
      </w:r>
      <w:r w:rsidR="0079429B">
        <w:t>f</w:t>
      </w:r>
      <w:r w:rsidRPr="002771A5">
        <w:t xml:space="preserve">ocus </w:t>
      </w:r>
      <w:r w:rsidR="0079429B">
        <w:t>t</w:t>
      </w:r>
      <w:r w:rsidRPr="002771A5">
        <w:t>es</w:t>
      </w:r>
      <w:r w:rsidR="004764D8">
        <w:t xml:space="preserve">ting </w:t>
      </w:r>
      <w:r w:rsidR="0079429B">
        <w:t>w</w:t>
      </w:r>
      <w:r w:rsidR="004764D8">
        <w:t>orkshops were scheduled for</w:t>
      </w:r>
      <w:r w:rsidRPr="002771A5">
        <w:t xml:space="preserve"> November 2018. The aim of the workshops was to focus test the tool</w:t>
      </w:r>
      <w:r w:rsidR="00351D65">
        <w:t>kit</w:t>
      </w:r>
      <w:r w:rsidRPr="002771A5">
        <w:t xml:space="preserve"> with family violence and disability experts and key stakeholders. </w:t>
      </w:r>
      <w:r w:rsidR="009540C4">
        <w:t xml:space="preserve">Researchers invited experts and key stakeholders to take part. </w:t>
      </w:r>
      <w:r w:rsidRPr="002771A5">
        <w:t xml:space="preserve">The first focus test had 8 attendees and the second had 10 attendees. </w:t>
      </w:r>
      <w:r w:rsidR="009540C4">
        <w:t xml:space="preserve">A list of participating organisations can be viewed in Appendix Two – Focus Group Organisations. </w:t>
      </w:r>
    </w:p>
    <w:p w14:paraId="732B26E6" w14:textId="5F57A55C" w:rsidR="00DB6949" w:rsidRPr="002771A5" w:rsidRDefault="00DB6949" w:rsidP="00027C6B">
      <w:pPr>
        <w:rPr>
          <w:rFonts w:ascii="Times New Roman" w:hAnsi="Times New Roman"/>
          <w:sz w:val="24"/>
        </w:rPr>
      </w:pPr>
      <w:r>
        <w:t>The focus testing workshops led to a final refinement of the tool</w:t>
      </w:r>
      <w:r w:rsidR="00351D65">
        <w:t>kit</w:t>
      </w:r>
      <w:r>
        <w:t xml:space="preserve"> to ten questions. Expert and stakeholder feedback </w:t>
      </w:r>
      <w:proofErr w:type="gramStart"/>
      <w:r>
        <w:t>was</w:t>
      </w:r>
      <w:proofErr w:type="gramEnd"/>
      <w:r>
        <w:t xml:space="preserve"> also sought after the workshops in the development of the referral tool</w:t>
      </w:r>
      <w:r w:rsidR="0079429B">
        <w:t>kit</w:t>
      </w:r>
      <w:r>
        <w:t xml:space="preserve">. </w:t>
      </w:r>
    </w:p>
    <w:p w14:paraId="253B20AE" w14:textId="2CB2E5CF" w:rsidR="00EF6EAA" w:rsidRDefault="00083971" w:rsidP="00027C6B">
      <w:pPr>
        <w:pStyle w:val="Heading2"/>
      </w:pPr>
      <w:bookmarkStart w:id="27" w:name="_wbb7o38aoxxc"/>
      <w:bookmarkStart w:id="28" w:name="_kn7av571x8b"/>
      <w:bookmarkStart w:id="29" w:name="_Toc414714550"/>
      <w:bookmarkStart w:id="30" w:name="_Toc5797380"/>
      <w:bookmarkEnd w:id="27"/>
      <w:bookmarkEnd w:id="28"/>
      <w:r>
        <w:t xml:space="preserve">Accessible </w:t>
      </w:r>
      <w:r w:rsidR="007C6482" w:rsidRPr="00B200E3">
        <w:t>resource</w:t>
      </w:r>
      <w:bookmarkEnd w:id="29"/>
      <w:r w:rsidR="007C6482">
        <w:t>s</w:t>
      </w:r>
      <w:bookmarkEnd w:id="30"/>
    </w:p>
    <w:p w14:paraId="686170CD" w14:textId="73EACDE8" w:rsidR="00C4474A" w:rsidRDefault="00FC3706" w:rsidP="00027C6B">
      <w:pPr>
        <w:rPr>
          <w:rFonts w:eastAsiaTheme="minorEastAsia"/>
        </w:rPr>
      </w:pPr>
      <w:r>
        <w:t>It is hoped that this toolkit will contribute to the proje</w:t>
      </w:r>
      <w:r w:rsidR="0080440E">
        <w:t xml:space="preserve">ct of increasing awareness of </w:t>
      </w:r>
      <w:r w:rsidR="0080440E" w:rsidRPr="00140C1A">
        <w:t>economic abuse</w:t>
      </w:r>
      <w:r>
        <w:t xml:space="preserve">, an </w:t>
      </w:r>
      <w:proofErr w:type="gramStart"/>
      <w:r w:rsidRPr="00720467">
        <w:rPr>
          <w:rFonts w:eastAsiaTheme="minorEastAsia"/>
        </w:rPr>
        <w:t>often hidden</w:t>
      </w:r>
      <w:proofErr w:type="gramEnd"/>
      <w:r w:rsidRPr="00720467">
        <w:rPr>
          <w:rFonts w:eastAsiaTheme="minorEastAsia"/>
        </w:rPr>
        <w:t xml:space="preserve"> form of family violence</w:t>
      </w:r>
      <w:r>
        <w:rPr>
          <w:rFonts w:eastAsiaTheme="minorEastAsia"/>
        </w:rPr>
        <w:t>,</w:t>
      </w:r>
      <w:r w:rsidR="0080440E">
        <w:rPr>
          <w:rFonts w:eastAsiaTheme="minorEastAsia"/>
        </w:rPr>
        <w:t xml:space="preserve"> and assist women with disability</w:t>
      </w:r>
      <w:r w:rsidRPr="00720467">
        <w:rPr>
          <w:rFonts w:eastAsiaTheme="minorEastAsia"/>
        </w:rPr>
        <w:t xml:space="preserve"> to seek targeted support through appropriate referral pathways. </w:t>
      </w:r>
      <w:r>
        <w:rPr>
          <w:rFonts w:eastAsiaTheme="minorEastAsia"/>
        </w:rPr>
        <w:t>The toolkit has been designed for, a</w:t>
      </w:r>
      <w:r w:rsidR="0080440E">
        <w:rPr>
          <w:rFonts w:eastAsiaTheme="minorEastAsia"/>
        </w:rPr>
        <w:t xml:space="preserve">nd is targeted toward, both women with disability </w:t>
      </w:r>
      <w:r>
        <w:rPr>
          <w:rFonts w:eastAsiaTheme="minorEastAsia"/>
        </w:rPr>
        <w:t>and service providers and support people. The</w:t>
      </w:r>
      <w:r w:rsidR="0080440E">
        <w:rPr>
          <w:rFonts w:eastAsiaTheme="minorEastAsia"/>
        </w:rPr>
        <w:t xml:space="preserve"> tool</w:t>
      </w:r>
      <w:r w:rsidR="00351D65">
        <w:rPr>
          <w:rFonts w:eastAsiaTheme="minorEastAsia"/>
        </w:rPr>
        <w:t>kit</w:t>
      </w:r>
      <w:r w:rsidR="0080440E">
        <w:rPr>
          <w:rFonts w:eastAsiaTheme="minorEastAsia"/>
        </w:rPr>
        <w:t xml:space="preserve"> is intended for use by women with disability</w:t>
      </w:r>
      <w:r>
        <w:rPr>
          <w:rFonts w:eastAsiaTheme="minorEastAsia"/>
        </w:rPr>
        <w:t>, specialist</w:t>
      </w:r>
      <w:r w:rsidR="005F1CEC">
        <w:rPr>
          <w:rFonts w:eastAsiaTheme="minorEastAsia"/>
        </w:rPr>
        <w:t xml:space="preserve"> and mainstream</w:t>
      </w:r>
      <w:r>
        <w:rPr>
          <w:rFonts w:eastAsiaTheme="minorEastAsia"/>
        </w:rPr>
        <w:t xml:space="preserve"> service providers</w:t>
      </w:r>
      <w:r w:rsidR="005F1CEC">
        <w:rPr>
          <w:rFonts w:eastAsiaTheme="minorEastAsia"/>
        </w:rPr>
        <w:t xml:space="preserve"> </w:t>
      </w:r>
      <w:r>
        <w:rPr>
          <w:rFonts w:eastAsiaTheme="minorEastAsia"/>
        </w:rPr>
        <w:t xml:space="preserve">such as those </w:t>
      </w:r>
      <w:r w:rsidR="005F1CEC">
        <w:rPr>
          <w:rFonts w:eastAsiaTheme="minorEastAsia"/>
        </w:rPr>
        <w:t xml:space="preserve">in the health sector, as well as </w:t>
      </w:r>
      <w:r>
        <w:rPr>
          <w:rFonts w:eastAsiaTheme="minorEastAsia"/>
        </w:rPr>
        <w:t xml:space="preserve">friends and support people. </w:t>
      </w:r>
      <w:r w:rsidR="00677B6F">
        <w:rPr>
          <w:rFonts w:eastAsiaTheme="minorEastAsia"/>
        </w:rPr>
        <w:t>In order to reach the intended cohorts that tool</w:t>
      </w:r>
      <w:r w:rsidR="00351D65">
        <w:rPr>
          <w:rFonts w:eastAsiaTheme="minorEastAsia"/>
        </w:rPr>
        <w:t>kit</w:t>
      </w:r>
      <w:r w:rsidR="00677B6F">
        <w:rPr>
          <w:rFonts w:eastAsiaTheme="minorEastAsia"/>
        </w:rPr>
        <w:t xml:space="preserve"> has been developed in </w:t>
      </w:r>
      <w:r w:rsidR="004C2EA2">
        <w:rPr>
          <w:rFonts w:eastAsiaTheme="minorEastAsia"/>
        </w:rPr>
        <w:t xml:space="preserve">Plain English, </w:t>
      </w:r>
      <w:proofErr w:type="spellStart"/>
      <w:r w:rsidR="004C2EA2">
        <w:rPr>
          <w:rFonts w:eastAsiaTheme="minorEastAsia"/>
        </w:rPr>
        <w:t>Auslan</w:t>
      </w:r>
      <w:proofErr w:type="spellEnd"/>
      <w:r w:rsidR="004C2EA2">
        <w:rPr>
          <w:rFonts w:eastAsiaTheme="minorEastAsia"/>
        </w:rPr>
        <w:t xml:space="preserve"> and Easy English</w:t>
      </w:r>
      <w:r w:rsidR="00677B6F">
        <w:rPr>
          <w:rFonts w:eastAsiaTheme="minorEastAsia"/>
        </w:rPr>
        <w:t xml:space="preserve">. </w:t>
      </w:r>
    </w:p>
    <w:p w14:paraId="678FF44C" w14:textId="2928D65F" w:rsidR="00C4474A" w:rsidRDefault="00DB6949" w:rsidP="00027C6B">
      <w:pPr>
        <w:rPr>
          <w:rFonts w:eastAsiaTheme="minorEastAsia"/>
        </w:rPr>
      </w:pPr>
      <w:r>
        <w:rPr>
          <w:rFonts w:eastAsiaTheme="minorEastAsia"/>
        </w:rPr>
        <w:t xml:space="preserve">Monash contracted an Easy English translation company, Need to Know Consultancy, to develop the </w:t>
      </w:r>
      <w:r w:rsidR="001834D7">
        <w:rPr>
          <w:rFonts w:eastAsiaTheme="minorEastAsia"/>
        </w:rPr>
        <w:t xml:space="preserve">Plain </w:t>
      </w:r>
      <w:r>
        <w:rPr>
          <w:rFonts w:eastAsiaTheme="minorEastAsia"/>
        </w:rPr>
        <w:t xml:space="preserve">English </w:t>
      </w:r>
      <w:r w:rsidR="001834D7">
        <w:rPr>
          <w:rFonts w:eastAsiaTheme="minorEastAsia"/>
        </w:rPr>
        <w:t xml:space="preserve">and Easy English </w:t>
      </w:r>
      <w:r>
        <w:rPr>
          <w:rFonts w:eastAsiaTheme="minorEastAsia"/>
        </w:rPr>
        <w:t xml:space="preserve">script </w:t>
      </w:r>
      <w:r w:rsidR="001834D7">
        <w:rPr>
          <w:rFonts w:eastAsiaTheme="minorEastAsia"/>
        </w:rPr>
        <w:t>with images</w:t>
      </w:r>
      <w:r>
        <w:rPr>
          <w:rFonts w:eastAsiaTheme="minorEastAsia"/>
        </w:rPr>
        <w:t>, and The De</w:t>
      </w:r>
      <w:r w:rsidR="00DD444A">
        <w:rPr>
          <w:rFonts w:eastAsiaTheme="minorEastAsia"/>
        </w:rPr>
        <w:t xml:space="preserve">af Society to develop the </w:t>
      </w:r>
      <w:proofErr w:type="spellStart"/>
      <w:r w:rsidR="00DD444A">
        <w:rPr>
          <w:rFonts w:eastAsiaTheme="minorEastAsia"/>
        </w:rPr>
        <w:t>Auslan</w:t>
      </w:r>
      <w:proofErr w:type="spellEnd"/>
      <w:r>
        <w:rPr>
          <w:rFonts w:eastAsiaTheme="minorEastAsia"/>
        </w:rPr>
        <w:t xml:space="preserve"> video. </w:t>
      </w:r>
      <w:r w:rsidR="0080440E">
        <w:rPr>
          <w:rFonts w:eastAsiaTheme="minorEastAsia"/>
        </w:rPr>
        <w:t>Monash consulted with women with disability</w:t>
      </w:r>
      <w:r>
        <w:rPr>
          <w:rFonts w:eastAsiaTheme="minorEastAsia"/>
        </w:rPr>
        <w:t xml:space="preserve"> after the competition of the </w:t>
      </w:r>
      <w:r w:rsidR="00236BB3">
        <w:rPr>
          <w:rFonts w:eastAsiaTheme="minorEastAsia"/>
        </w:rPr>
        <w:t>Pl</w:t>
      </w:r>
      <w:r w:rsidR="001834D7">
        <w:rPr>
          <w:rFonts w:eastAsiaTheme="minorEastAsia"/>
        </w:rPr>
        <w:t>ain</w:t>
      </w:r>
      <w:r w:rsidR="00236BB3">
        <w:rPr>
          <w:rFonts w:eastAsiaTheme="minorEastAsia"/>
        </w:rPr>
        <w:t xml:space="preserve"> </w:t>
      </w:r>
      <w:r>
        <w:rPr>
          <w:rFonts w:eastAsiaTheme="minorEastAsia"/>
        </w:rPr>
        <w:t xml:space="preserve">English and </w:t>
      </w:r>
      <w:r w:rsidR="001834D7">
        <w:rPr>
          <w:rFonts w:eastAsiaTheme="minorEastAsia"/>
        </w:rPr>
        <w:t xml:space="preserve">Easy English </w:t>
      </w:r>
      <w:r>
        <w:rPr>
          <w:rFonts w:eastAsiaTheme="minorEastAsia"/>
        </w:rPr>
        <w:t>translation in order ensure the accessibility of the translations and validity of the tool</w:t>
      </w:r>
      <w:r w:rsidR="0079429B">
        <w:rPr>
          <w:rFonts w:eastAsiaTheme="minorEastAsia"/>
        </w:rPr>
        <w:t>kit</w:t>
      </w:r>
      <w:r>
        <w:rPr>
          <w:rFonts w:eastAsiaTheme="minorEastAsia"/>
        </w:rPr>
        <w:t xml:space="preserve">. </w:t>
      </w:r>
    </w:p>
    <w:p w14:paraId="39D3C648" w14:textId="77777777" w:rsidR="00D2101C" w:rsidRDefault="00DB6949" w:rsidP="00027C6B">
      <w:pPr>
        <w:rPr>
          <w:rFonts w:eastAsiaTheme="minorEastAsia"/>
        </w:rPr>
      </w:pPr>
      <w:r>
        <w:rPr>
          <w:rFonts w:eastAsiaTheme="minorEastAsia"/>
        </w:rPr>
        <w:t>Monash researchers have created a web resource for the tool</w:t>
      </w:r>
      <w:r w:rsidR="00351D65">
        <w:rPr>
          <w:rFonts w:eastAsiaTheme="minorEastAsia"/>
        </w:rPr>
        <w:t>kit</w:t>
      </w:r>
      <w:r>
        <w:rPr>
          <w:rFonts w:eastAsiaTheme="minorEastAsia"/>
        </w:rPr>
        <w:t xml:space="preserve"> where users can access the tool</w:t>
      </w:r>
      <w:r w:rsidR="00351D65">
        <w:rPr>
          <w:rFonts w:eastAsiaTheme="minorEastAsia"/>
        </w:rPr>
        <w:t>kit</w:t>
      </w:r>
      <w:r>
        <w:rPr>
          <w:rFonts w:eastAsiaTheme="minorEastAsia"/>
        </w:rPr>
        <w:t xml:space="preserve"> in PDF and accessible word format. </w:t>
      </w:r>
    </w:p>
    <w:tbl>
      <w:tblPr>
        <w:tblStyle w:val="TableGrid"/>
        <w:tblW w:w="0" w:type="auto"/>
        <w:tblLook w:val="04A0" w:firstRow="1" w:lastRow="0" w:firstColumn="1" w:lastColumn="0" w:noHBand="0" w:noVBand="1"/>
      </w:tblPr>
      <w:tblGrid>
        <w:gridCol w:w="9026"/>
      </w:tblGrid>
      <w:tr w:rsidR="00D2101C" w14:paraId="2D342355" w14:textId="77777777" w:rsidTr="00D2101C">
        <w:tc>
          <w:tcPr>
            <w:tcW w:w="9242" w:type="dxa"/>
            <w:tcBorders>
              <w:top w:val="nil"/>
              <w:left w:val="nil"/>
              <w:bottom w:val="nil"/>
              <w:right w:val="nil"/>
            </w:tcBorders>
            <w:shd w:val="clear" w:color="auto" w:fill="FFF2CC" w:themeFill="accent4" w:themeFillTint="33"/>
          </w:tcPr>
          <w:p w14:paraId="648DC10E" w14:textId="6B935C72" w:rsidR="00D2101C" w:rsidRDefault="00D2101C" w:rsidP="00D2101C">
            <w:pPr>
              <w:rPr>
                <w:rFonts w:eastAsiaTheme="minorEastAsia"/>
              </w:rPr>
            </w:pPr>
            <w:r>
              <w:rPr>
                <w:rFonts w:eastAsiaTheme="minorEastAsia"/>
              </w:rPr>
              <w:lastRenderedPageBreak/>
              <w:t xml:space="preserve">The complete referral toolkit is available on the website at: </w:t>
            </w:r>
            <w:hyperlink r:id="rId30" w:history="1">
              <w:r>
                <w:rPr>
                  <w:rStyle w:val="Hyperlink"/>
                  <w:rFonts w:eastAsiaTheme="majorEastAsia"/>
                </w:rPr>
                <w:t>https://arts.monash.edu/gender-and-family-violence/research-projects/identifying-economic-abuse-amongst-women-with-disability-in-victoria/identifying-financial-abuse-amongst-women-with-disability</w:t>
              </w:r>
            </w:hyperlink>
            <w:r>
              <w:rPr>
                <w:rFonts w:eastAsiaTheme="minorEastAsia"/>
              </w:rPr>
              <w:t xml:space="preserve">. The final report and a short video about the project are also available on the website. </w:t>
            </w:r>
          </w:p>
        </w:tc>
      </w:tr>
    </w:tbl>
    <w:p w14:paraId="10E76B23" w14:textId="77777777" w:rsidR="00027C6B" w:rsidRDefault="00027C6B">
      <w:pPr>
        <w:spacing w:line="276" w:lineRule="auto"/>
        <w:rPr>
          <w:rFonts w:eastAsiaTheme="majorEastAsia" w:cstheme="majorBidi"/>
          <w:color w:val="2E74B5" w:themeColor="accent1" w:themeShade="BF"/>
          <w:sz w:val="36"/>
          <w:szCs w:val="36"/>
        </w:rPr>
      </w:pPr>
      <w:bookmarkStart w:id="31" w:name="_myiqusjjclw0"/>
      <w:bookmarkStart w:id="32" w:name="_Toc414714551"/>
      <w:bookmarkEnd w:id="31"/>
      <w:r>
        <w:br w:type="page"/>
      </w:r>
    </w:p>
    <w:p w14:paraId="011EE3CD" w14:textId="24EF71A4" w:rsidR="00020A70" w:rsidRPr="00020A70" w:rsidRDefault="00B200E3" w:rsidP="00027C6B">
      <w:pPr>
        <w:pStyle w:val="Heading1"/>
        <w:rPr>
          <w:color w:val="2E74B5"/>
          <w:lang w:val="uz-Cyrl-UZ" w:eastAsia="uz-Cyrl-UZ" w:bidi="uz-Cyrl-UZ"/>
        </w:rPr>
      </w:pPr>
      <w:bookmarkStart w:id="33" w:name="_Toc5797381"/>
      <w:r w:rsidRPr="00B200E3">
        <w:lastRenderedPageBreak/>
        <w:t>References</w:t>
      </w:r>
      <w:bookmarkEnd w:id="32"/>
      <w:bookmarkEnd w:id="33"/>
    </w:p>
    <w:p w14:paraId="3E86DAC4" w14:textId="77777777" w:rsidR="00430286" w:rsidRPr="0041206F" w:rsidRDefault="00430286" w:rsidP="00430286">
      <w:pPr>
        <w:rPr>
          <w:b/>
        </w:rPr>
      </w:pPr>
      <w:r w:rsidRPr="0041206F">
        <w:rPr>
          <w:b/>
        </w:rPr>
        <w:t>Legislation</w:t>
      </w:r>
    </w:p>
    <w:p w14:paraId="5683589C" w14:textId="77777777" w:rsidR="00430286" w:rsidRDefault="002B036C" w:rsidP="00430286">
      <w:pPr>
        <w:rPr>
          <w:lang w:eastAsia="uz-Cyrl-UZ" w:bidi="uz-Cyrl-UZ"/>
        </w:rPr>
      </w:pPr>
      <w:hyperlink r:id="rId31" w:history="1">
        <w:r w:rsidR="00430286" w:rsidRPr="00DD444A">
          <w:rPr>
            <w:rStyle w:val="Hyperlink"/>
            <w:i/>
            <w:iCs/>
          </w:rPr>
          <w:t>Family Violence Protection Act 2008</w:t>
        </w:r>
        <w:r w:rsidR="00430286" w:rsidRPr="00DD444A">
          <w:rPr>
            <w:rStyle w:val="Hyperlink"/>
          </w:rPr>
          <w:t xml:space="preserve"> (Vic)</w:t>
        </w:r>
      </w:hyperlink>
    </w:p>
    <w:p w14:paraId="79409AFD" w14:textId="32A828F0" w:rsidR="00430286" w:rsidRPr="001C7B56" w:rsidRDefault="00430286" w:rsidP="00430286">
      <w:pPr>
        <w:rPr>
          <w:b/>
        </w:rPr>
      </w:pPr>
      <w:r w:rsidRPr="00430286">
        <w:rPr>
          <w:b/>
        </w:rPr>
        <w:t>Literature</w:t>
      </w:r>
    </w:p>
    <w:p w14:paraId="1915E127" w14:textId="3D762A46" w:rsidR="00C26D15" w:rsidRPr="00027C6B" w:rsidRDefault="001A3A74" w:rsidP="00754716">
      <w:pPr>
        <w:spacing w:before="0"/>
        <w:ind w:left="720" w:hanging="720"/>
        <w:rPr>
          <w:rFonts w:asciiTheme="minorHAnsi" w:hAnsiTheme="minorHAnsi" w:cstheme="minorHAnsi"/>
        </w:rPr>
      </w:pPr>
      <w:r w:rsidRPr="00027C6B">
        <w:rPr>
          <w:rFonts w:asciiTheme="minorHAnsi" w:hAnsiTheme="minorHAnsi" w:cstheme="minorHAnsi"/>
        </w:rPr>
        <w:t xml:space="preserve">Adams, A. E., Sullivan, C. M., Bybee, D., &amp; Greeson, M. R. (2008). Development of the scale of economic abuse. </w:t>
      </w:r>
      <w:r w:rsidRPr="00027C6B">
        <w:rPr>
          <w:rFonts w:asciiTheme="minorHAnsi" w:hAnsiTheme="minorHAnsi" w:cstheme="minorHAnsi"/>
          <w:i/>
        </w:rPr>
        <w:t>Violence Against Women</w:t>
      </w:r>
      <w:r w:rsidRPr="00027C6B">
        <w:rPr>
          <w:rFonts w:asciiTheme="minorHAnsi" w:hAnsiTheme="minorHAnsi" w:cstheme="minorHAnsi"/>
        </w:rPr>
        <w:t>, 14, 563–588. doi:10.1177/1077801208315529</w:t>
      </w:r>
    </w:p>
    <w:p w14:paraId="776B590D" w14:textId="05949DF6" w:rsidR="001A3A74" w:rsidRDefault="00C26D15" w:rsidP="00754716">
      <w:pPr>
        <w:spacing w:before="0"/>
        <w:ind w:left="720" w:hanging="720"/>
        <w:rPr>
          <w:rFonts w:asciiTheme="minorHAnsi" w:hAnsiTheme="minorHAnsi" w:cstheme="minorHAnsi"/>
        </w:rPr>
      </w:pPr>
      <w:r w:rsidRPr="00027C6B">
        <w:rPr>
          <w:rFonts w:asciiTheme="minorHAnsi" w:hAnsiTheme="minorHAnsi" w:cstheme="minorHAnsi"/>
        </w:rPr>
        <w:t xml:space="preserve">Australian Law Reform Commission. (2010). </w:t>
      </w:r>
      <w:r w:rsidRPr="00027C6B">
        <w:rPr>
          <w:rFonts w:asciiTheme="minorHAnsi" w:hAnsiTheme="minorHAnsi" w:cstheme="minorHAnsi"/>
          <w:i/>
        </w:rPr>
        <w:t>Family violence: A national legal response</w:t>
      </w:r>
      <w:r w:rsidRPr="00027C6B">
        <w:rPr>
          <w:rFonts w:asciiTheme="minorHAnsi" w:hAnsiTheme="minorHAnsi" w:cstheme="minorHAnsi"/>
        </w:rPr>
        <w:t xml:space="preserve"> (ALRC 114 Summary). Retrieved from http://www.alrc.gov.au/sites/default/files/pdfs/publications/ Report Summary.pdf</w:t>
      </w:r>
    </w:p>
    <w:p w14:paraId="096D9635" w14:textId="0A5DA30E" w:rsidR="00825512" w:rsidRDefault="00825512" w:rsidP="0050116D">
      <w:pPr>
        <w:spacing w:before="0"/>
        <w:ind w:left="720" w:hanging="720"/>
        <w:rPr>
          <w:rFonts w:asciiTheme="minorHAnsi" w:hAnsiTheme="minorHAnsi" w:cstheme="minorHAnsi"/>
        </w:rPr>
      </w:pPr>
      <w:r>
        <w:rPr>
          <w:rFonts w:asciiTheme="minorHAnsi" w:hAnsiTheme="minorHAnsi" w:cstheme="minorHAnsi"/>
        </w:rPr>
        <w:t xml:space="preserve">Australia’s National Research Organisation for Women’s Safety. (2018). </w:t>
      </w:r>
      <w:r w:rsidRPr="00825512">
        <w:rPr>
          <w:rFonts w:asciiTheme="minorHAnsi" w:hAnsiTheme="minorHAnsi" w:cstheme="minorHAnsi"/>
          <w:i/>
          <w:iCs/>
        </w:rPr>
        <w:t>Women, Disability and Violence: Creating Access to Justice</w:t>
      </w:r>
      <w:r>
        <w:rPr>
          <w:rFonts w:asciiTheme="minorHAnsi" w:hAnsiTheme="minorHAnsi" w:cstheme="minorHAnsi"/>
        </w:rPr>
        <w:t>.</w:t>
      </w:r>
      <w:r w:rsidR="0050116D">
        <w:rPr>
          <w:rFonts w:asciiTheme="minorHAnsi" w:hAnsiTheme="minorHAnsi" w:cstheme="minorHAnsi"/>
        </w:rPr>
        <w:t xml:space="preserve"> </w:t>
      </w:r>
      <w:r>
        <w:rPr>
          <w:rFonts w:asciiTheme="minorHAnsi" w:hAnsiTheme="minorHAnsi" w:cstheme="minorHAnsi"/>
        </w:rPr>
        <w:t xml:space="preserve">Retrieved from </w:t>
      </w:r>
      <w:hyperlink r:id="rId32" w:history="1">
        <w:r w:rsidRPr="00A63821">
          <w:rPr>
            <w:rStyle w:val="Hyperlink"/>
            <w:rFonts w:asciiTheme="minorHAnsi" w:hAnsiTheme="minorHAnsi" w:cstheme="minorHAnsi"/>
          </w:rPr>
          <w:t>https://www.anrows.org.au/project/women-disability-and-violence-creating-access-to-justice/</w:t>
        </w:r>
      </w:hyperlink>
      <w:r>
        <w:rPr>
          <w:rFonts w:asciiTheme="minorHAnsi" w:hAnsiTheme="minorHAnsi" w:cstheme="minorHAnsi"/>
        </w:rPr>
        <w:t xml:space="preserve"> </w:t>
      </w:r>
    </w:p>
    <w:p w14:paraId="269C457C" w14:textId="145450D9" w:rsidR="007B487D" w:rsidRDefault="007B487D" w:rsidP="00754716">
      <w:pPr>
        <w:spacing w:before="0"/>
        <w:ind w:left="720" w:hanging="720"/>
        <w:rPr>
          <w:rFonts w:asciiTheme="minorHAnsi" w:hAnsiTheme="minorHAnsi" w:cstheme="minorHAnsi"/>
        </w:rPr>
      </w:pPr>
      <w:r>
        <w:rPr>
          <w:rFonts w:asciiTheme="minorHAnsi" w:hAnsiTheme="minorHAnsi" w:cstheme="minorHAnsi"/>
        </w:rPr>
        <w:t xml:space="preserve">Australia’s National Research Organisation for Women’s Safety. (2018). Research Report: </w:t>
      </w:r>
      <w:r w:rsidRPr="00825512">
        <w:rPr>
          <w:rFonts w:asciiTheme="minorHAnsi" w:hAnsiTheme="minorHAnsi" w:cstheme="minorHAnsi"/>
          <w:i/>
          <w:iCs/>
        </w:rPr>
        <w:t>Women, Disability and Violence: Creating Access to Justice</w:t>
      </w:r>
      <w:r>
        <w:rPr>
          <w:rFonts w:asciiTheme="minorHAnsi" w:hAnsiTheme="minorHAnsi" w:cstheme="minorHAnsi"/>
        </w:rPr>
        <w:t xml:space="preserve">. Retrieved from </w:t>
      </w:r>
      <w:hyperlink r:id="rId33" w:history="1">
        <w:r w:rsidRPr="00A63821">
          <w:rPr>
            <w:rStyle w:val="Hyperlink"/>
            <w:rFonts w:asciiTheme="minorHAnsi" w:hAnsiTheme="minorHAnsi" w:cstheme="minorHAnsi"/>
          </w:rPr>
          <w:t>https://www.anrows.org.au/publication/women-disability-and-violence-barriers-to-accessing-justice-final-report/</w:t>
        </w:r>
      </w:hyperlink>
      <w:r>
        <w:rPr>
          <w:rFonts w:asciiTheme="minorHAnsi" w:hAnsiTheme="minorHAnsi" w:cstheme="minorHAnsi"/>
        </w:rPr>
        <w:t xml:space="preserve"> </w:t>
      </w:r>
    </w:p>
    <w:p w14:paraId="496B7982" w14:textId="313EE0C3" w:rsidR="00111160" w:rsidRPr="00027C6B" w:rsidRDefault="00111160" w:rsidP="00754716">
      <w:pPr>
        <w:spacing w:before="0"/>
        <w:ind w:left="720" w:hanging="720"/>
        <w:rPr>
          <w:rFonts w:asciiTheme="minorHAnsi" w:hAnsiTheme="minorHAnsi" w:cstheme="minorHAnsi"/>
        </w:rPr>
      </w:pPr>
      <w:r>
        <w:rPr>
          <w:rFonts w:asciiTheme="minorHAnsi" w:hAnsiTheme="minorHAnsi" w:cstheme="minorHAnsi"/>
        </w:rPr>
        <w:t xml:space="preserve">Australia’s National Research Organisation for Women’s Safety. (2018). </w:t>
      </w:r>
      <w:r>
        <w:t xml:space="preserve">National Risk Assessment Principles for family and domestic violence. Retrieved from </w:t>
      </w:r>
      <w:hyperlink r:id="rId34" w:history="1">
        <w:r w:rsidRPr="00A63821">
          <w:rPr>
            <w:rStyle w:val="Hyperlink"/>
            <w:rFonts w:asciiTheme="minorHAnsi" w:hAnsiTheme="minorHAnsi" w:cstheme="minorHAnsi"/>
          </w:rPr>
          <w:t>https://www.anrows.org.au/research-program/national-risk-assessment-principles/</w:t>
        </w:r>
      </w:hyperlink>
      <w:r>
        <w:rPr>
          <w:rFonts w:asciiTheme="minorHAnsi" w:hAnsiTheme="minorHAnsi" w:cstheme="minorHAnsi"/>
        </w:rPr>
        <w:t xml:space="preserve"> </w:t>
      </w:r>
    </w:p>
    <w:p w14:paraId="6C4442CA" w14:textId="77777777" w:rsidR="00B40932" w:rsidRPr="00027C6B" w:rsidRDefault="00020A70" w:rsidP="00754716">
      <w:pPr>
        <w:spacing w:before="0"/>
        <w:ind w:left="720" w:hanging="720"/>
        <w:rPr>
          <w:rFonts w:asciiTheme="minorHAnsi" w:hAnsiTheme="minorHAnsi" w:cstheme="minorHAnsi"/>
        </w:rPr>
      </w:pPr>
      <w:r w:rsidRPr="00027C6B">
        <w:rPr>
          <w:rFonts w:asciiTheme="minorHAnsi" w:hAnsiTheme="minorHAnsi" w:cstheme="minorHAnsi"/>
        </w:rPr>
        <w:t xml:space="preserve">Backhouse, C., &amp; </w:t>
      </w:r>
      <w:proofErr w:type="spellStart"/>
      <w:r w:rsidRPr="00027C6B">
        <w:rPr>
          <w:rFonts w:asciiTheme="minorHAnsi" w:hAnsiTheme="minorHAnsi" w:cstheme="minorHAnsi"/>
        </w:rPr>
        <w:t>Toivonen</w:t>
      </w:r>
      <w:proofErr w:type="spellEnd"/>
      <w:r w:rsidRPr="00027C6B">
        <w:rPr>
          <w:rFonts w:asciiTheme="minorHAnsi" w:hAnsiTheme="minorHAnsi" w:cstheme="minorHAnsi"/>
        </w:rPr>
        <w:t>, C. (2018). National Risk Assessment Principles for domestic and family violence: Companion resource. A summary of the evidence-base supporting the development and implementation of the National Risk Assessment Principles for domestic and family violence (ANROWS Insights 09/2018). Sydney, NSW: ANROWS.</w:t>
      </w:r>
    </w:p>
    <w:p w14:paraId="11C339BE" w14:textId="77777777" w:rsidR="00BD5AC5" w:rsidRPr="00027C6B" w:rsidRDefault="00B40932" w:rsidP="00754716">
      <w:pPr>
        <w:spacing w:before="0"/>
        <w:ind w:left="720" w:hanging="720"/>
        <w:rPr>
          <w:rFonts w:asciiTheme="minorHAnsi" w:hAnsiTheme="minorHAnsi" w:cstheme="minorHAnsi"/>
        </w:rPr>
      </w:pPr>
      <w:r w:rsidRPr="00027C6B">
        <w:rPr>
          <w:rFonts w:asciiTheme="minorHAnsi" w:hAnsiTheme="minorHAnsi" w:cstheme="minorHAnsi"/>
        </w:rPr>
        <w:t xml:space="preserve">Didi, A., </w:t>
      </w:r>
      <w:proofErr w:type="spellStart"/>
      <w:r w:rsidRPr="00027C6B">
        <w:rPr>
          <w:rFonts w:asciiTheme="minorHAnsi" w:hAnsiTheme="minorHAnsi" w:cstheme="minorHAnsi"/>
        </w:rPr>
        <w:t>Soldatic</w:t>
      </w:r>
      <w:proofErr w:type="spellEnd"/>
      <w:r w:rsidRPr="00027C6B">
        <w:rPr>
          <w:rFonts w:asciiTheme="minorHAnsi" w:hAnsiTheme="minorHAnsi" w:cstheme="minorHAnsi"/>
        </w:rPr>
        <w:t xml:space="preserve">, K., </w:t>
      </w:r>
      <w:proofErr w:type="spellStart"/>
      <w:r w:rsidRPr="00027C6B">
        <w:rPr>
          <w:rFonts w:asciiTheme="minorHAnsi" w:hAnsiTheme="minorHAnsi" w:cstheme="minorHAnsi"/>
        </w:rPr>
        <w:t>Frohmader</w:t>
      </w:r>
      <w:proofErr w:type="spellEnd"/>
      <w:r w:rsidRPr="00027C6B">
        <w:rPr>
          <w:rFonts w:asciiTheme="minorHAnsi" w:hAnsiTheme="minorHAnsi" w:cstheme="minorHAnsi"/>
        </w:rPr>
        <w:t xml:space="preserve">, C., dowse, L. (2016). Violence against women with disabilities: is Australia meeting its human rights </w:t>
      </w:r>
      <w:proofErr w:type="gramStart"/>
      <w:r w:rsidRPr="00027C6B">
        <w:rPr>
          <w:rFonts w:asciiTheme="minorHAnsi" w:hAnsiTheme="minorHAnsi" w:cstheme="minorHAnsi"/>
        </w:rPr>
        <w:t>obligations?.</w:t>
      </w:r>
      <w:proofErr w:type="gramEnd"/>
      <w:r w:rsidRPr="00027C6B">
        <w:rPr>
          <w:rFonts w:asciiTheme="minorHAnsi" w:hAnsiTheme="minorHAnsi" w:cstheme="minorHAnsi"/>
        </w:rPr>
        <w:t xml:space="preserve"> </w:t>
      </w:r>
      <w:r w:rsidRPr="00027C6B">
        <w:rPr>
          <w:rFonts w:asciiTheme="minorHAnsi" w:hAnsiTheme="minorHAnsi" w:cstheme="minorHAnsi"/>
          <w:i/>
        </w:rPr>
        <w:t>Australian Journal of Human Rights</w:t>
      </w:r>
      <w:r w:rsidRPr="00027C6B">
        <w:rPr>
          <w:rFonts w:asciiTheme="minorHAnsi" w:hAnsiTheme="minorHAnsi" w:cstheme="minorHAnsi"/>
        </w:rPr>
        <w:t xml:space="preserve">. 22(1): 159-177. </w:t>
      </w:r>
    </w:p>
    <w:p w14:paraId="098AF954" w14:textId="13942BBD" w:rsidR="008D0F1C" w:rsidRPr="00027C6B" w:rsidRDefault="00BD5AC5" w:rsidP="00754716">
      <w:pPr>
        <w:spacing w:before="0"/>
        <w:ind w:left="720" w:hanging="720"/>
        <w:rPr>
          <w:rFonts w:asciiTheme="minorHAnsi" w:hAnsiTheme="minorHAnsi" w:cstheme="minorHAnsi"/>
        </w:rPr>
      </w:pPr>
      <w:r w:rsidRPr="00027C6B">
        <w:rPr>
          <w:rFonts w:asciiTheme="minorHAnsi" w:hAnsiTheme="minorHAnsi" w:cstheme="minorHAnsi"/>
        </w:rPr>
        <w:t xml:space="preserve">Dowse, L., </w:t>
      </w:r>
      <w:proofErr w:type="spellStart"/>
      <w:r w:rsidRPr="00027C6B">
        <w:rPr>
          <w:rFonts w:asciiTheme="minorHAnsi" w:hAnsiTheme="minorHAnsi" w:cstheme="minorHAnsi"/>
        </w:rPr>
        <w:t>Soldatic</w:t>
      </w:r>
      <w:proofErr w:type="spellEnd"/>
      <w:r w:rsidRPr="00027C6B">
        <w:rPr>
          <w:rFonts w:asciiTheme="minorHAnsi" w:hAnsiTheme="minorHAnsi" w:cstheme="minorHAnsi"/>
        </w:rPr>
        <w:t xml:space="preserve">, K., Didi, A., </w:t>
      </w:r>
      <w:proofErr w:type="spellStart"/>
      <w:r w:rsidRPr="00027C6B">
        <w:rPr>
          <w:rFonts w:asciiTheme="minorHAnsi" w:hAnsiTheme="minorHAnsi" w:cstheme="minorHAnsi"/>
        </w:rPr>
        <w:t>Frohmader</w:t>
      </w:r>
      <w:proofErr w:type="spellEnd"/>
      <w:r w:rsidRPr="00027C6B">
        <w:rPr>
          <w:rFonts w:asciiTheme="minorHAnsi" w:hAnsiTheme="minorHAnsi" w:cstheme="minorHAnsi"/>
        </w:rPr>
        <w:t xml:space="preserve">, C., &amp; van </w:t>
      </w:r>
      <w:proofErr w:type="spellStart"/>
      <w:r w:rsidRPr="00027C6B">
        <w:rPr>
          <w:rFonts w:asciiTheme="minorHAnsi" w:hAnsiTheme="minorHAnsi" w:cstheme="minorHAnsi"/>
        </w:rPr>
        <w:t>Toorn</w:t>
      </w:r>
      <w:proofErr w:type="spellEnd"/>
      <w:r w:rsidRPr="00027C6B">
        <w:rPr>
          <w:rFonts w:asciiTheme="minorHAnsi" w:hAnsiTheme="minorHAnsi" w:cstheme="minorHAnsi"/>
        </w:rPr>
        <w:t xml:space="preserve">, G. (2013). </w:t>
      </w:r>
      <w:r w:rsidRPr="00027C6B">
        <w:rPr>
          <w:rFonts w:asciiTheme="minorHAnsi" w:hAnsiTheme="minorHAnsi" w:cstheme="minorHAnsi"/>
          <w:i/>
        </w:rPr>
        <w:t xml:space="preserve">Stop the </w:t>
      </w:r>
      <w:r w:rsidR="004D7847" w:rsidRPr="00027C6B">
        <w:rPr>
          <w:rFonts w:asciiTheme="minorHAnsi" w:hAnsiTheme="minorHAnsi" w:cstheme="minorHAnsi"/>
          <w:i/>
        </w:rPr>
        <w:t>violence</w:t>
      </w:r>
      <w:r w:rsidRPr="00027C6B">
        <w:rPr>
          <w:rFonts w:asciiTheme="minorHAnsi" w:hAnsiTheme="minorHAnsi" w:cstheme="minorHAnsi"/>
          <w:i/>
        </w:rPr>
        <w:t xml:space="preserve">: Addressing </w:t>
      </w:r>
      <w:r w:rsidR="004D7847" w:rsidRPr="00027C6B">
        <w:rPr>
          <w:rFonts w:asciiTheme="minorHAnsi" w:hAnsiTheme="minorHAnsi" w:cstheme="minorHAnsi"/>
          <w:i/>
        </w:rPr>
        <w:t>violence against women and girls with disabilities in Australia</w:t>
      </w:r>
      <w:r w:rsidRPr="00027C6B">
        <w:rPr>
          <w:rFonts w:asciiTheme="minorHAnsi" w:hAnsiTheme="minorHAnsi" w:cstheme="minorHAnsi"/>
          <w:i/>
        </w:rPr>
        <w:t xml:space="preserve">. Background Paper. </w:t>
      </w:r>
      <w:r w:rsidRPr="00027C6B">
        <w:rPr>
          <w:rFonts w:asciiTheme="minorHAnsi" w:hAnsiTheme="minorHAnsi" w:cstheme="minorHAnsi"/>
        </w:rPr>
        <w:t>Retrieved from http://researchdirect.westernsydney. edu.au/</w:t>
      </w:r>
      <w:proofErr w:type="spellStart"/>
      <w:r w:rsidRPr="00027C6B">
        <w:rPr>
          <w:rFonts w:asciiTheme="minorHAnsi" w:hAnsiTheme="minorHAnsi" w:cstheme="minorHAnsi"/>
        </w:rPr>
        <w:t>islandora</w:t>
      </w:r>
      <w:proofErr w:type="spellEnd"/>
      <w:r w:rsidRPr="00027C6B">
        <w:rPr>
          <w:rFonts w:asciiTheme="minorHAnsi" w:hAnsiTheme="minorHAnsi" w:cstheme="minorHAnsi"/>
        </w:rPr>
        <w:t>/object/uws:36865</w:t>
      </w:r>
    </w:p>
    <w:p w14:paraId="68CA2045" w14:textId="4F086FD6" w:rsidR="00A624D8" w:rsidRPr="00027C6B" w:rsidRDefault="00A624D8" w:rsidP="00754716">
      <w:pPr>
        <w:spacing w:before="0"/>
        <w:ind w:left="720" w:hanging="720"/>
        <w:rPr>
          <w:rFonts w:asciiTheme="minorHAnsi" w:hAnsiTheme="minorHAnsi" w:cstheme="minorHAnsi"/>
        </w:rPr>
      </w:pPr>
      <w:r w:rsidRPr="00027C6B">
        <w:rPr>
          <w:rFonts w:asciiTheme="minorHAnsi" w:hAnsiTheme="minorHAnsi" w:cstheme="minorHAnsi"/>
        </w:rPr>
        <w:lastRenderedPageBreak/>
        <w:t xml:space="preserve">Fernando, N, (2018). When’s the right time to talk about money? Financial </w:t>
      </w:r>
      <w:r w:rsidR="004D7847" w:rsidRPr="00027C6B">
        <w:rPr>
          <w:rFonts w:asciiTheme="minorHAnsi" w:hAnsiTheme="minorHAnsi" w:cstheme="minorHAnsi"/>
        </w:rPr>
        <w:t xml:space="preserve">teachable moments </w:t>
      </w:r>
      <w:r w:rsidRPr="00027C6B">
        <w:rPr>
          <w:rFonts w:asciiTheme="minorHAnsi" w:hAnsiTheme="minorHAnsi" w:cstheme="minorHAnsi"/>
        </w:rPr>
        <w:t xml:space="preserve">for women affected by </w:t>
      </w:r>
      <w:r w:rsidR="004D7847" w:rsidRPr="00027C6B">
        <w:rPr>
          <w:rFonts w:asciiTheme="minorHAnsi" w:hAnsiTheme="minorHAnsi" w:cstheme="minorHAnsi"/>
        </w:rPr>
        <w:t>family violence.</w:t>
      </w:r>
      <w:r w:rsidRPr="00027C6B">
        <w:rPr>
          <w:rFonts w:asciiTheme="minorHAnsi" w:hAnsiTheme="minorHAnsi" w:cstheme="minorHAnsi"/>
        </w:rPr>
        <w:t xml:space="preserve"> Melbourne: WIRE.</w:t>
      </w:r>
    </w:p>
    <w:p w14:paraId="338BD40C" w14:textId="365EB70B" w:rsidR="00BD5AC5" w:rsidRPr="00027C6B" w:rsidRDefault="008D0F1C" w:rsidP="00754716">
      <w:pPr>
        <w:spacing w:before="0"/>
        <w:ind w:left="720" w:hanging="720"/>
        <w:rPr>
          <w:rFonts w:asciiTheme="minorHAnsi" w:hAnsiTheme="minorHAnsi" w:cstheme="minorHAnsi"/>
        </w:rPr>
      </w:pPr>
      <w:proofErr w:type="spellStart"/>
      <w:r w:rsidRPr="00027C6B">
        <w:rPr>
          <w:rFonts w:asciiTheme="minorHAnsi" w:hAnsiTheme="minorHAnsi" w:cstheme="minorHAnsi"/>
        </w:rPr>
        <w:t>Fromader</w:t>
      </w:r>
      <w:proofErr w:type="spellEnd"/>
      <w:r w:rsidRPr="00027C6B">
        <w:rPr>
          <w:rFonts w:asciiTheme="minorHAnsi" w:hAnsiTheme="minorHAnsi" w:cstheme="minorHAnsi"/>
        </w:rPr>
        <w:t>, C., and Sands, T. (2014)</w:t>
      </w:r>
      <w:r w:rsidR="00934DCE" w:rsidRPr="00027C6B">
        <w:rPr>
          <w:rFonts w:asciiTheme="minorHAnsi" w:hAnsiTheme="minorHAnsi" w:cstheme="minorHAnsi"/>
        </w:rPr>
        <w:t>.</w:t>
      </w:r>
      <w:r w:rsidRPr="00027C6B">
        <w:rPr>
          <w:rFonts w:asciiTheme="minorHAnsi" w:hAnsiTheme="minorHAnsi" w:cstheme="minorHAnsi"/>
        </w:rPr>
        <w:t xml:space="preserve"> Fact Sheet: Violence against </w:t>
      </w:r>
      <w:r w:rsidR="004D7847" w:rsidRPr="00027C6B">
        <w:rPr>
          <w:rFonts w:asciiTheme="minorHAnsi" w:hAnsiTheme="minorHAnsi" w:cstheme="minorHAnsi"/>
        </w:rPr>
        <w:t xml:space="preserve">people </w:t>
      </w:r>
      <w:r w:rsidRPr="00027C6B">
        <w:rPr>
          <w:rFonts w:asciiTheme="minorHAnsi" w:hAnsiTheme="minorHAnsi" w:cstheme="minorHAnsi"/>
        </w:rPr>
        <w:t xml:space="preserve">with </w:t>
      </w:r>
      <w:r w:rsidR="004D7847" w:rsidRPr="00027C6B">
        <w:rPr>
          <w:rFonts w:asciiTheme="minorHAnsi" w:hAnsiTheme="minorHAnsi" w:cstheme="minorHAnsi"/>
        </w:rPr>
        <w:t xml:space="preserve">disabilities </w:t>
      </w:r>
      <w:r w:rsidRPr="00027C6B">
        <w:rPr>
          <w:rFonts w:asciiTheme="minorHAnsi" w:hAnsiTheme="minorHAnsi" w:cstheme="minorHAnsi"/>
        </w:rPr>
        <w:t xml:space="preserve">in </w:t>
      </w:r>
      <w:r w:rsidR="004D7847" w:rsidRPr="00027C6B">
        <w:rPr>
          <w:rFonts w:asciiTheme="minorHAnsi" w:hAnsiTheme="minorHAnsi" w:cstheme="minorHAnsi"/>
        </w:rPr>
        <w:t xml:space="preserve">institutions </w:t>
      </w:r>
      <w:r w:rsidRPr="00027C6B">
        <w:rPr>
          <w:rFonts w:asciiTheme="minorHAnsi" w:hAnsiTheme="minorHAnsi" w:cstheme="minorHAnsi"/>
        </w:rPr>
        <w:t xml:space="preserve">and </w:t>
      </w:r>
      <w:r w:rsidR="004D7847" w:rsidRPr="00027C6B">
        <w:rPr>
          <w:rFonts w:asciiTheme="minorHAnsi" w:hAnsiTheme="minorHAnsi" w:cstheme="minorHAnsi"/>
        </w:rPr>
        <w:t>residential settings</w:t>
      </w:r>
      <w:r w:rsidRPr="00027C6B">
        <w:rPr>
          <w:rFonts w:asciiTheme="minorHAnsi" w:hAnsiTheme="minorHAnsi" w:cstheme="minorHAnsi"/>
        </w:rPr>
        <w:t>. WWDA and PWDA [Online]</w:t>
      </w:r>
      <w:r w:rsidR="004D7847" w:rsidRPr="00027C6B">
        <w:rPr>
          <w:rFonts w:asciiTheme="minorHAnsi" w:hAnsiTheme="minorHAnsi" w:cstheme="minorHAnsi"/>
        </w:rPr>
        <w:t>.</w:t>
      </w:r>
    </w:p>
    <w:p w14:paraId="1652A39C" w14:textId="6AA1027A" w:rsidR="00020A70" w:rsidRPr="00027C6B" w:rsidRDefault="00B40932" w:rsidP="00754716">
      <w:pPr>
        <w:spacing w:before="0"/>
        <w:ind w:left="720" w:hanging="720"/>
        <w:rPr>
          <w:rFonts w:asciiTheme="minorHAnsi" w:hAnsiTheme="minorHAnsi" w:cstheme="minorHAnsi"/>
        </w:rPr>
      </w:pPr>
      <w:r w:rsidRPr="00027C6B">
        <w:rPr>
          <w:rFonts w:asciiTheme="minorHAnsi" w:hAnsiTheme="minorHAnsi" w:cstheme="minorHAnsi"/>
        </w:rPr>
        <w:t xml:space="preserve">Healey, L. (2013). Voices against </w:t>
      </w:r>
      <w:r w:rsidR="004D7847" w:rsidRPr="00027C6B">
        <w:rPr>
          <w:rFonts w:asciiTheme="minorHAnsi" w:hAnsiTheme="minorHAnsi" w:cstheme="minorHAnsi"/>
        </w:rPr>
        <w:t xml:space="preserve">violence </w:t>
      </w:r>
      <w:r w:rsidRPr="00027C6B">
        <w:rPr>
          <w:rFonts w:asciiTheme="minorHAnsi" w:hAnsiTheme="minorHAnsi" w:cstheme="minorHAnsi"/>
        </w:rPr>
        <w:t xml:space="preserve">- Paper 2: Current </w:t>
      </w:r>
      <w:r w:rsidR="004D7847" w:rsidRPr="00027C6B">
        <w:rPr>
          <w:rFonts w:asciiTheme="minorHAnsi" w:hAnsiTheme="minorHAnsi" w:cstheme="minorHAnsi"/>
        </w:rPr>
        <w:t>issues in understanding and responding to violence against women with disabilities</w:t>
      </w:r>
      <w:r w:rsidRPr="00027C6B">
        <w:rPr>
          <w:rFonts w:asciiTheme="minorHAnsi" w:hAnsiTheme="minorHAnsi" w:cstheme="minorHAnsi"/>
        </w:rPr>
        <w:t>.</w:t>
      </w:r>
      <w:r w:rsidR="004D7847" w:rsidRPr="00027C6B">
        <w:rPr>
          <w:rFonts w:asciiTheme="minorHAnsi" w:hAnsiTheme="minorHAnsi" w:cstheme="minorHAnsi"/>
        </w:rPr>
        <w:t xml:space="preserve"> </w:t>
      </w:r>
      <w:r w:rsidRPr="00027C6B">
        <w:rPr>
          <w:rFonts w:asciiTheme="minorHAnsi" w:hAnsiTheme="minorHAnsi" w:cstheme="minorHAnsi"/>
        </w:rPr>
        <w:t>Melbourne</w:t>
      </w:r>
      <w:r w:rsidR="004D7847" w:rsidRPr="00027C6B">
        <w:rPr>
          <w:rFonts w:asciiTheme="minorHAnsi" w:hAnsiTheme="minorHAnsi" w:cstheme="minorHAnsi"/>
        </w:rPr>
        <w:t xml:space="preserve">: Women </w:t>
      </w:r>
      <w:proofErr w:type="gramStart"/>
      <w:r w:rsidR="004D7847" w:rsidRPr="00027C6B">
        <w:rPr>
          <w:rFonts w:asciiTheme="minorHAnsi" w:hAnsiTheme="minorHAnsi" w:cstheme="minorHAnsi"/>
        </w:rPr>
        <w:t>With</w:t>
      </w:r>
      <w:proofErr w:type="gramEnd"/>
      <w:r w:rsidR="004D7847" w:rsidRPr="00027C6B">
        <w:rPr>
          <w:rFonts w:asciiTheme="minorHAnsi" w:hAnsiTheme="minorHAnsi" w:cstheme="minorHAnsi"/>
        </w:rPr>
        <w:t xml:space="preserve"> Disabilities Victoria</w:t>
      </w:r>
      <w:r w:rsidRPr="00027C6B">
        <w:rPr>
          <w:rFonts w:asciiTheme="minorHAnsi" w:hAnsiTheme="minorHAnsi" w:cstheme="minorHAnsi"/>
        </w:rPr>
        <w:t xml:space="preserve">. </w:t>
      </w:r>
    </w:p>
    <w:p w14:paraId="7B5B4394" w14:textId="77777777" w:rsidR="00020A70" w:rsidRPr="00027C6B" w:rsidRDefault="00020A70" w:rsidP="00754716">
      <w:pPr>
        <w:spacing w:before="0"/>
        <w:ind w:left="720" w:hanging="720"/>
        <w:rPr>
          <w:rFonts w:asciiTheme="minorHAnsi" w:hAnsiTheme="minorHAnsi" w:cstheme="minorHAnsi"/>
        </w:rPr>
      </w:pPr>
      <w:r w:rsidRPr="00027C6B">
        <w:rPr>
          <w:rFonts w:asciiTheme="minorHAnsi" w:hAnsiTheme="minorHAnsi" w:cstheme="minorHAnsi"/>
        </w:rPr>
        <w:t xml:space="preserve">Humphreys, C., Healey, L., &amp; Diemer, K. (2015). </w:t>
      </w:r>
      <w:r w:rsidRPr="00027C6B">
        <w:rPr>
          <w:rFonts w:asciiTheme="minorHAnsi" w:hAnsiTheme="minorHAnsi" w:cstheme="minorHAnsi"/>
          <w:i/>
        </w:rPr>
        <w:t>The role of risk assessment and risk management in the response to family violence (Briefing paper 1)</w:t>
      </w:r>
      <w:r w:rsidRPr="00027C6B">
        <w:rPr>
          <w:rFonts w:asciiTheme="minorHAnsi" w:hAnsiTheme="minorHAnsi" w:cstheme="minorHAnsi"/>
        </w:rPr>
        <w:t>. In Submissions from Professor Cathy Humphreys and research team: Submission to the Royal Commission into Family Violence Victoria. Melbourne: University of Melbourne.</w:t>
      </w:r>
    </w:p>
    <w:p w14:paraId="648FD4D3" w14:textId="65EE3A45" w:rsidR="008F0C42" w:rsidRPr="00027C6B" w:rsidRDefault="0077577B" w:rsidP="00754716">
      <w:pPr>
        <w:spacing w:before="0"/>
        <w:ind w:left="720" w:hanging="720"/>
        <w:rPr>
          <w:rFonts w:asciiTheme="minorHAnsi" w:hAnsiTheme="minorHAnsi" w:cstheme="minorHAnsi"/>
        </w:rPr>
      </w:pPr>
      <w:proofErr w:type="spellStart"/>
      <w:r w:rsidRPr="003F43D5">
        <w:rPr>
          <w:rFonts w:asciiTheme="minorHAnsi" w:hAnsiTheme="minorHAnsi" w:cstheme="minorHAnsi"/>
        </w:rPr>
        <w:t>Kutin</w:t>
      </w:r>
      <w:proofErr w:type="spellEnd"/>
      <w:r w:rsidRPr="003F43D5">
        <w:rPr>
          <w:rFonts w:asciiTheme="minorHAnsi" w:hAnsiTheme="minorHAnsi" w:cstheme="minorHAnsi"/>
        </w:rPr>
        <w:t xml:space="preserve">, J., Russell, R., &amp; Reid, M. (2017). </w:t>
      </w:r>
      <w:r w:rsidRPr="00027C6B">
        <w:rPr>
          <w:rFonts w:asciiTheme="minorHAnsi" w:hAnsiTheme="minorHAnsi" w:cstheme="minorHAnsi"/>
        </w:rPr>
        <w:t>Economic abuse between intimate partners in Australia: prevalence, health status, disability and financial stress. Australian and New Zealand Journal of Public Health</w:t>
      </w:r>
      <w:r w:rsidR="004B5249" w:rsidRPr="00027C6B">
        <w:rPr>
          <w:rFonts w:asciiTheme="minorHAnsi" w:hAnsiTheme="minorHAnsi" w:cstheme="minorHAnsi"/>
        </w:rPr>
        <w:t xml:space="preserve">, 41(3), 269-274. </w:t>
      </w:r>
      <w:proofErr w:type="spellStart"/>
      <w:r w:rsidR="004B5249" w:rsidRPr="00027C6B">
        <w:rPr>
          <w:rFonts w:asciiTheme="minorHAnsi" w:hAnsiTheme="minorHAnsi" w:cstheme="minorHAnsi"/>
        </w:rPr>
        <w:t>doi</w:t>
      </w:r>
      <w:proofErr w:type="spellEnd"/>
      <w:r w:rsidR="004B5249" w:rsidRPr="00027C6B">
        <w:rPr>
          <w:rFonts w:asciiTheme="minorHAnsi" w:hAnsiTheme="minorHAnsi" w:cstheme="minorHAnsi"/>
        </w:rPr>
        <w:t>: 10.1111/1753-6405.12651</w:t>
      </w:r>
    </w:p>
    <w:p w14:paraId="7CE49ECE" w14:textId="77777777" w:rsidR="00743AC9" w:rsidRPr="00027C6B" w:rsidRDefault="00B35BAA" w:rsidP="00754716">
      <w:pPr>
        <w:spacing w:before="0"/>
        <w:ind w:left="720" w:hanging="720"/>
        <w:rPr>
          <w:rFonts w:asciiTheme="minorHAnsi" w:eastAsiaTheme="minorEastAsia" w:hAnsiTheme="minorHAnsi" w:cstheme="minorHAnsi"/>
        </w:rPr>
      </w:pPr>
      <w:r w:rsidRPr="00027C6B">
        <w:rPr>
          <w:rFonts w:asciiTheme="minorHAnsi" w:eastAsiaTheme="minorEastAsia" w:hAnsiTheme="minorHAnsi" w:cstheme="minorHAnsi"/>
        </w:rPr>
        <w:t xml:space="preserve">Maher, J. M., </w:t>
      </w:r>
      <w:proofErr w:type="spellStart"/>
      <w:r w:rsidRPr="00027C6B">
        <w:rPr>
          <w:rFonts w:asciiTheme="minorHAnsi" w:eastAsiaTheme="minorEastAsia" w:hAnsiTheme="minorHAnsi" w:cstheme="minorHAnsi"/>
        </w:rPr>
        <w:t>Spivakovsky</w:t>
      </w:r>
      <w:proofErr w:type="spellEnd"/>
      <w:r w:rsidRPr="00027C6B">
        <w:rPr>
          <w:rFonts w:asciiTheme="minorHAnsi" w:eastAsiaTheme="minorEastAsia" w:hAnsiTheme="minorHAnsi" w:cstheme="minorHAnsi"/>
        </w:rPr>
        <w:t xml:space="preserve">, C., McCulloch, J., McGowan, J., Beavis, K., Lea, M., Cadwallader, J., &amp; Sands, T. (2018). </w:t>
      </w:r>
      <w:r w:rsidRPr="00027C6B">
        <w:rPr>
          <w:rFonts w:asciiTheme="minorHAnsi" w:eastAsiaTheme="minorEastAsia" w:hAnsiTheme="minorHAnsi" w:cstheme="minorHAnsi"/>
          <w:i/>
          <w:iCs/>
        </w:rPr>
        <w:t xml:space="preserve">Women, disability and violence: Barriers to accessing justice: Final report </w:t>
      </w:r>
      <w:r w:rsidRPr="00027C6B">
        <w:rPr>
          <w:rFonts w:asciiTheme="minorHAnsi" w:eastAsiaTheme="minorEastAsia" w:hAnsiTheme="minorHAnsi" w:cstheme="minorHAnsi"/>
        </w:rPr>
        <w:t xml:space="preserve">(ANROWS Horizons, 02/2018). Sydney: ANROWS. </w:t>
      </w:r>
    </w:p>
    <w:p w14:paraId="69AD4436" w14:textId="77777777" w:rsidR="00B40932" w:rsidRPr="00027C6B" w:rsidRDefault="00743AC9" w:rsidP="00754716">
      <w:pPr>
        <w:spacing w:before="0"/>
        <w:ind w:left="720" w:hanging="720"/>
        <w:rPr>
          <w:rFonts w:asciiTheme="minorHAnsi" w:eastAsiaTheme="minorEastAsia" w:hAnsiTheme="minorHAnsi" w:cstheme="minorHAnsi"/>
        </w:rPr>
      </w:pPr>
      <w:r w:rsidRPr="00027C6B">
        <w:rPr>
          <w:rFonts w:asciiTheme="minorHAnsi" w:eastAsiaTheme="minorEastAsia" w:hAnsiTheme="minorHAnsi" w:cstheme="minorHAnsi"/>
        </w:rPr>
        <w:t xml:space="preserve">McCulloch, J., Maher, J., Fitz-Gibbon, K., Seagrave, M., &amp; </w:t>
      </w:r>
      <w:proofErr w:type="spellStart"/>
      <w:r w:rsidRPr="00027C6B">
        <w:rPr>
          <w:rFonts w:asciiTheme="minorHAnsi" w:eastAsiaTheme="minorEastAsia" w:hAnsiTheme="minorHAnsi" w:cstheme="minorHAnsi"/>
        </w:rPr>
        <w:t>Roffee</w:t>
      </w:r>
      <w:proofErr w:type="spellEnd"/>
      <w:r w:rsidRPr="00027C6B">
        <w:rPr>
          <w:rFonts w:asciiTheme="minorHAnsi" w:eastAsiaTheme="minorEastAsia" w:hAnsiTheme="minorHAnsi" w:cstheme="minorHAnsi"/>
        </w:rPr>
        <w:t xml:space="preserve">, J. (2016). </w:t>
      </w:r>
      <w:r w:rsidRPr="00027C6B">
        <w:rPr>
          <w:rFonts w:asciiTheme="minorHAnsi" w:eastAsiaTheme="minorEastAsia" w:hAnsiTheme="minorHAnsi" w:cstheme="minorHAnsi"/>
          <w:i/>
        </w:rPr>
        <w:t>Review of the Family Violence Risk Assessment and Risk Management Framework (CRAF)</w:t>
      </w:r>
      <w:r w:rsidRPr="00027C6B">
        <w:rPr>
          <w:rFonts w:asciiTheme="minorHAnsi" w:eastAsiaTheme="minorEastAsia" w:hAnsiTheme="minorHAnsi" w:cstheme="minorHAnsi"/>
        </w:rPr>
        <w:t xml:space="preserve">, School of Social Sciences, Focus Program on Gender and Family Violence: New Frameworks in Prevention. Melbourne: Monash University. </w:t>
      </w:r>
    </w:p>
    <w:p w14:paraId="0E4E0003" w14:textId="3EC776E5" w:rsidR="00ED4CE5" w:rsidRDefault="00ED4CE5" w:rsidP="00ED4CE5">
      <w:pPr>
        <w:spacing w:before="0"/>
        <w:ind w:left="720" w:hanging="720"/>
        <w:rPr>
          <w:rFonts w:asciiTheme="minorHAnsi" w:eastAsiaTheme="minorEastAsia" w:hAnsiTheme="minorHAnsi" w:cstheme="minorHAnsi"/>
        </w:rPr>
      </w:pPr>
      <w:r>
        <w:rPr>
          <w:rFonts w:asciiTheme="minorHAnsi" w:eastAsiaTheme="minorEastAsia" w:hAnsiTheme="minorHAnsi" w:cstheme="minorHAnsi"/>
        </w:rPr>
        <w:t>Monash Gender and Family Violence Prevention Centre</w:t>
      </w:r>
      <w:r w:rsidRPr="00C0688D">
        <w:rPr>
          <w:rFonts w:asciiTheme="minorHAnsi" w:eastAsiaTheme="minorEastAsia" w:hAnsiTheme="minorHAnsi" w:cstheme="minorHAnsi"/>
        </w:rPr>
        <w:t>. (2018).</w:t>
      </w:r>
      <w:r w:rsidR="00C0688D" w:rsidRPr="00C0688D">
        <w:rPr>
          <w:rFonts w:asciiTheme="minorHAnsi" w:eastAsiaTheme="minorEastAsia" w:hAnsiTheme="minorHAnsi" w:cstheme="minorHAnsi"/>
        </w:rPr>
        <w:t xml:space="preserve"> </w:t>
      </w:r>
      <w:r w:rsidR="00C0688D" w:rsidRPr="00C0688D">
        <w:rPr>
          <w:rStyle w:val="Strong"/>
          <w:rFonts w:eastAsiaTheme="majorEastAsia"/>
          <w:b w:val="0"/>
          <w:bCs w:val="0"/>
        </w:rPr>
        <w:t>Identifying economic abuse amongst women with disability in Victoria.</w:t>
      </w:r>
      <w:r w:rsidRPr="00C0688D">
        <w:rPr>
          <w:rFonts w:asciiTheme="minorHAnsi" w:eastAsiaTheme="minorEastAsia" w:hAnsiTheme="minorHAnsi" w:cstheme="minorHAnsi"/>
        </w:rPr>
        <w:t xml:space="preserve"> Retrieved</w:t>
      </w:r>
      <w:r>
        <w:rPr>
          <w:rFonts w:asciiTheme="minorHAnsi" w:eastAsiaTheme="minorEastAsia" w:hAnsiTheme="minorHAnsi" w:cstheme="minorHAnsi"/>
        </w:rPr>
        <w:t xml:space="preserve"> from </w:t>
      </w:r>
      <w:hyperlink r:id="rId35" w:history="1">
        <w:r w:rsidRPr="00A63821">
          <w:rPr>
            <w:rStyle w:val="Hyperlink"/>
            <w:rFonts w:asciiTheme="minorHAnsi" w:eastAsiaTheme="minorEastAsia" w:hAnsiTheme="minorHAnsi" w:cstheme="minorHAnsi"/>
          </w:rPr>
          <w:t>https://arts.monash.edu/gender-and-family-violence/research-projects/identifying-economic-abuse-amongst-women-with-disability-in-victoria</w:t>
        </w:r>
      </w:hyperlink>
      <w:r>
        <w:rPr>
          <w:rFonts w:asciiTheme="minorHAnsi" w:eastAsiaTheme="minorEastAsia" w:hAnsiTheme="minorHAnsi" w:cstheme="minorHAnsi"/>
        </w:rPr>
        <w:t xml:space="preserve"> </w:t>
      </w:r>
    </w:p>
    <w:p w14:paraId="13F76F0A" w14:textId="2FDA2D9E" w:rsidR="003175C3" w:rsidRDefault="00C0688D" w:rsidP="00ED4CE5">
      <w:pPr>
        <w:spacing w:before="0"/>
        <w:ind w:left="720" w:hanging="720"/>
        <w:rPr>
          <w:rFonts w:asciiTheme="minorHAnsi" w:eastAsiaTheme="minorEastAsia" w:hAnsiTheme="minorHAnsi" w:cstheme="minorHAnsi"/>
        </w:rPr>
      </w:pPr>
      <w:r>
        <w:rPr>
          <w:rFonts w:asciiTheme="minorHAnsi" w:eastAsiaTheme="minorEastAsia" w:hAnsiTheme="minorHAnsi" w:cstheme="minorHAnsi"/>
        </w:rPr>
        <w:t>Monash Gender and Family Violence Prevention Centre. (2019</w:t>
      </w:r>
      <w:r w:rsidRPr="00A02466">
        <w:rPr>
          <w:rFonts w:asciiTheme="minorHAnsi" w:eastAsiaTheme="minorEastAsia" w:hAnsiTheme="minorHAnsi" w:cstheme="minorHAnsi"/>
        </w:rPr>
        <w:t>)</w:t>
      </w:r>
      <w:r w:rsidRPr="00C0688D">
        <w:rPr>
          <w:rFonts w:asciiTheme="minorHAnsi" w:eastAsiaTheme="minorEastAsia" w:hAnsiTheme="minorHAnsi" w:cstheme="minorHAnsi"/>
          <w:b/>
          <w:bCs/>
        </w:rPr>
        <w:t xml:space="preserve">. </w:t>
      </w:r>
      <w:r w:rsidRPr="00C0688D">
        <w:rPr>
          <w:rStyle w:val="Strong"/>
          <w:rFonts w:eastAsiaTheme="majorEastAsia"/>
          <w:b w:val="0"/>
          <w:bCs w:val="0"/>
        </w:rPr>
        <w:t xml:space="preserve">Identifying economic abuse amongst women with disability in Victoria: A toolkit. </w:t>
      </w:r>
      <w:r w:rsidRPr="00C0688D">
        <w:rPr>
          <w:rFonts w:asciiTheme="minorHAnsi" w:eastAsiaTheme="minorEastAsia" w:hAnsiTheme="minorHAnsi" w:cstheme="minorHAnsi"/>
        </w:rPr>
        <w:t>Retrieved</w:t>
      </w:r>
      <w:r>
        <w:rPr>
          <w:rFonts w:asciiTheme="minorHAnsi" w:eastAsiaTheme="minorEastAsia" w:hAnsiTheme="minorHAnsi" w:cstheme="minorHAnsi"/>
        </w:rPr>
        <w:t xml:space="preserve"> from </w:t>
      </w:r>
      <w:hyperlink r:id="rId36" w:history="1">
        <w:r w:rsidR="003175C3" w:rsidRPr="00A63821">
          <w:rPr>
            <w:rStyle w:val="Hyperlink"/>
            <w:rFonts w:asciiTheme="minorHAnsi" w:eastAsiaTheme="minorEastAsia" w:hAnsiTheme="minorHAnsi" w:cstheme="minorHAnsi"/>
          </w:rPr>
          <w:t>https://arts.monash.edu/gender-and-family-violence/research-projects/identifying-economic-abuse-amongst-women-with-disability-in-victoria/identifying-financial-abuse-amongst-women-with-disability</w:t>
        </w:r>
      </w:hyperlink>
      <w:r w:rsidR="003175C3">
        <w:rPr>
          <w:rFonts w:asciiTheme="minorHAnsi" w:eastAsiaTheme="minorEastAsia" w:hAnsiTheme="minorHAnsi" w:cstheme="minorHAnsi"/>
        </w:rPr>
        <w:t xml:space="preserve"> </w:t>
      </w:r>
    </w:p>
    <w:p w14:paraId="0F8D06AF" w14:textId="36618DEA" w:rsidR="00A02466" w:rsidRDefault="00A02466" w:rsidP="00A02466">
      <w:pPr>
        <w:spacing w:before="0"/>
        <w:ind w:left="720" w:hanging="720"/>
        <w:rPr>
          <w:rFonts w:asciiTheme="minorHAnsi" w:eastAsiaTheme="minorEastAsia" w:hAnsiTheme="minorHAnsi" w:cstheme="minorHAnsi"/>
        </w:rPr>
      </w:pPr>
      <w:r>
        <w:rPr>
          <w:rFonts w:asciiTheme="minorHAnsi" w:eastAsiaTheme="minorEastAsia" w:hAnsiTheme="minorHAnsi" w:cstheme="minorHAnsi"/>
        </w:rPr>
        <w:t>Monash Gender and Family Violence Prevention Centre. (</w:t>
      </w:r>
      <w:r w:rsidRPr="00A02466">
        <w:rPr>
          <w:rFonts w:asciiTheme="minorHAnsi" w:eastAsiaTheme="minorEastAsia" w:hAnsiTheme="minorHAnsi" w:cstheme="minorHAnsi"/>
        </w:rPr>
        <w:t>201</w:t>
      </w:r>
      <w:r w:rsidR="00C35BF3">
        <w:rPr>
          <w:rFonts w:asciiTheme="minorHAnsi" w:eastAsiaTheme="minorEastAsia" w:hAnsiTheme="minorHAnsi" w:cstheme="minorHAnsi"/>
        </w:rPr>
        <w:t>9</w:t>
      </w:r>
      <w:r w:rsidRPr="00A02466">
        <w:rPr>
          <w:rFonts w:asciiTheme="minorHAnsi" w:eastAsiaTheme="minorEastAsia" w:hAnsiTheme="minorHAnsi" w:cstheme="minorHAnsi"/>
        </w:rPr>
        <w:t>).</w:t>
      </w:r>
      <w:r w:rsidRPr="00C0688D">
        <w:rPr>
          <w:rFonts w:asciiTheme="minorHAnsi" w:eastAsiaTheme="minorEastAsia" w:hAnsiTheme="minorHAnsi" w:cstheme="minorHAnsi"/>
          <w:b/>
          <w:bCs/>
        </w:rPr>
        <w:t xml:space="preserve"> </w:t>
      </w:r>
      <w:r>
        <w:rPr>
          <w:rFonts w:asciiTheme="minorHAnsi" w:eastAsiaTheme="minorEastAsia" w:hAnsiTheme="minorHAnsi" w:cstheme="minorHAnsi"/>
        </w:rPr>
        <w:t>Monash Gender and Family Violence Prevention Centre</w:t>
      </w:r>
      <w:r>
        <w:rPr>
          <w:rStyle w:val="Strong"/>
          <w:rFonts w:eastAsiaTheme="majorEastAsia"/>
          <w:b w:val="0"/>
          <w:bCs w:val="0"/>
        </w:rPr>
        <w:t>.</w:t>
      </w:r>
      <w:r w:rsidRPr="00C0688D">
        <w:rPr>
          <w:rStyle w:val="Strong"/>
          <w:rFonts w:eastAsiaTheme="majorEastAsia"/>
          <w:b w:val="0"/>
          <w:bCs w:val="0"/>
        </w:rPr>
        <w:t xml:space="preserve"> </w:t>
      </w:r>
      <w:r w:rsidRPr="00C0688D">
        <w:rPr>
          <w:rFonts w:asciiTheme="minorHAnsi" w:eastAsiaTheme="minorEastAsia" w:hAnsiTheme="minorHAnsi" w:cstheme="minorHAnsi"/>
        </w:rPr>
        <w:t>Retrieved</w:t>
      </w:r>
      <w:r>
        <w:rPr>
          <w:rFonts w:asciiTheme="minorHAnsi" w:eastAsiaTheme="minorEastAsia" w:hAnsiTheme="minorHAnsi" w:cstheme="minorHAnsi"/>
        </w:rPr>
        <w:t xml:space="preserve"> from </w:t>
      </w:r>
      <w:hyperlink r:id="rId37" w:history="1">
        <w:r w:rsidRPr="00A63821">
          <w:rPr>
            <w:rStyle w:val="Hyperlink"/>
            <w:rFonts w:asciiTheme="minorHAnsi" w:eastAsiaTheme="minorEastAsia" w:hAnsiTheme="minorHAnsi" w:cstheme="minorHAnsi"/>
          </w:rPr>
          <w:t>https://arts.monash.edu/gender-and-family-violence/home</w:t>
        </w:r>
      </w:hyperlink>
      <w:r>
        <w:rPr>
          <w:rFonts w:asciiTheme="minorHAnsi" w:eastAsiaTheme="minorEastAsia" w:hAnsiTheme="minorHAnsi" w:cstheme="minorHAnsi"/>
        </w:rPr>
        <w:t xml:space="preserve"> </w:t>
      </w:r>
    </w:p>
    <w:p w14:paraId="165930B7" w14:textId="34118CBF" w:rsidR="00F01359" w:rsidRPr="00027C6B" w:rsidRDefault="00F01359" w:rsidP="00A02466">
      <w:pPr>
        <w:spacing w:before="0"/>
        <w:ind w:left="720" w:hanging="720"/>
        <w:rPr>
          <w:rFonts w:asciiTheme="minorHAnsi" w:eastAsiaTheme="minorEastAsia" w:hAnsiTheme="minorHAnsi" w:cstheme="minorHAnsi"/>
        </w:rPr>
      </w:pPr>
      <w:r>
        <w:rPr>
          <w:rFonts w:asciiTheme="minorHAnsi" w:eastAsiaTheme="minorEastAsia" w:hAnsiTheme="minorHAnsi" w:cstheme="minorHAnsi"/>
        </w:rPr>
        <w:lastRenderedPageBreak/>
        <w:t>Monash Gender and Family Violence Prevention Centre. (</w:t>
      </w:r>
      <w:r w:rsidR="00C35BF3">
        <w:rPr>
          <w:rFonts w:asciiTheme="minorHAnsi" w:eastAsiaTheme="minorEastAsia" w:hAnsiTheme="minorHAnsi" w:cstheme="minorHAnsi"/>
        </w:rPr>
        <w:t>2018</w:t>
      </w:r>
      <w:r w:rsidRPr="00A02466">
        <w:rPr>
          <w:rFonts w:asciiTheme="minorHAnsi" w:eastAsiaTheme="minorEastAsia" w:hAnsiTheme="minorHAnsi" w:cstheme="minorHAnsi"/>
        </w:rPr>
        <w:t>).</w:t>
      </w:r>
      <w:r w:rsidR="00C35BF3">
        <w:rPr>
          <w:rFonts w:asciiTheme="minorHAnsi" w:eastAsiaTheme="minorEastAsia" w:hAnsiTheme="minorHAnsi" w:cstheme="minorHAnsi"/>
        </w:rPr>
        <w:t xml:space="preserve"> </w:t>
      </w:r>
      <w:r w:rsidR="00C35BF3">
        <w:t xml:space="preserve">Women, Disability and Violence: Knowledge Translation and Exchange Workshop. </w:t>
      </w:r>
      <w:r w:rsidR="00C35BF3" w:rsidRPr="00C0688D">
        <w:rPr>
          <w:rFonts w:asciiTheme="minorHAnsi" w:eastAsiaTheme="minorEastAsia" w:hAnsiTheme="minorHAnsi" w:cstheme="minorHAnsi"/>
        </w:rPr>
        <w:t>Retrieved</w:t>
      </w:r>
      <w:r w:rsidR="00C35BF3">
        <w:rPr>
          <w:rFonts w:asciiTheme="minorHAnsi" w:eastAsiaTheme="minorEastAsia" w:hAnsiTheme="minorHAnsi" w:cstheme="minorHAnsi"/>
        </w:rPr>
        <w:t xml:space="preserve"> from</w:t>
      </w:r>
      <w:r w:rsidRPr="00C0688D">
        <w:rPr>
          <w:rFonts w:asciiTheme="minorHAnsi" w:eastAsiaTheme="minorEastAsia" w:hAnsiTheme="minorHAnsi" w:cstheme="minorHAnsi"/>
          <w:b/>
          <w:bCs/>
        </w:rPr>
        <w:t xml:space="preserve"> </w:t>
      </w:r>
      <w:hyperlink r:id="rId38" w:history="1">
        <w:r w:rsidRPr="00A63821">
          <w:rPr>
            <w:rStyle w:val="Hyperlink"/>
            <w:rFonts w:asciiTheme="minorHAnsi" w:eastAsiaTheme="minorEastAsia" w:hAnsiTheme="minorHAnsi" w:cstheme="minorHAnsi"/>
          </w:rPr>
          <w:t>https://arts.monash.edu/gender-and-family-violence/research-projects/completed-projects/women,-disability-and-violence/women,-disability-and-violence-knowledge-translation-and-exchange-workshop</w:t>
        </w:r>
      </w:hyperlink>
      <w:r>
        <w:rPr>
          <w:rFonts w:asciiTheme="minorHAnsi" w:eastAsiaTheme="minorEastAsia" w:hAnsiTheme="minorHAnsi" w:cstheme="minorHAnsi"/>
        </w:rPr>
        <w:t xml:space="preserve"> </w:t>
      </w:r>
    </w:p>
    <w:p w14:paraId="324796EE" w14:textId="77777777" w:rsidR="009A0A23" w:rsidRPr="00027C6B" w:rsidRDefault="000D3A42" w:rsidP="00754716">
      <w:pPr>
        <w:spacing w:before="0"/>
        <w:ind w:left="720" w:hanging="720"/>
        <w:rPr>
          <w:rFonts w:asciiTheme="minorHAnsi" w:eastAsiaTheme="minorEastAsia" w:hAnsiTheme="minorHAnsi" w:cstheme="minorHAnsi"/>
        </w:rPr>
      </w:pPr>
      <w:r w:rsidRPr="00027C6B">
        <w:rPr>
          <w:rFonts w:asciiTheme="minorHAnsi" w:hAnsiTheme="minorHAnsi" w:cstheme="minorHAnsi"/>
        </w:rPr>
        <w:t xml:space="preserve">Parliament of Australia. (2015). </w:t>
      </w:r>
      <w:r w:rsidRPr="00B76637">
        <w:rPr>
          <w:rFonts w:asciiTheme="minorHAnsi" w:hAnsiTheme="minorHAnsi" w:cstheme="minorHAnsi"/>
          <w:i/>
        </w:rPr>
        <w:t xml:space="preserve">Violence, abuse and neglect against people with disability in institutional and residential settings, including the gender and </w:t>
      </w:r>
      <w:proofErr w:type="gramStart"/>
      <w:r w:rsidRPr="00B76637">
        <w:rPr>
          <w:rFonts w:asciiTheme="minorHAnsi" w:hAnsiTheme="minorHAnsi" w:cstheme="minorHAnsi"/>
          <w:i/>
        </w:rPr>
        <w:t>age related</w:t>
      </w:r>
      <w:proofErr w:type="gramEnd"/>
      <w:r w:rsidRPr="00B76637">
        <w:rPr>
          <w:rFonts w:asciiTheme="minorHAnsi" w:hAnsiTheme="minorHAnsi" w:cstheme="minorHAnsi"/>
          <w:i/>
        </w:rPr>
        <w:t xml:space="preserve"> dimensions, and the particular situation of Aboriginal and Torres Strait Islander people with disability, and culturally and linguistically diverse people with disability</w:t>
      </w:r>
      <w:r w:rsidRPr="00027C6B">
        <w:rPr>
          <w:rFonts w:asciiTheme="minorHAnsi" w:hAnsiTheme="minorHAnsi" w:cstheme="minorHAnsi"/>
        </w:rPr>
        <w:t xml:space="preserve">. Retrieved 11 April 2017 from: </w:t>
      </w:r>
      <w:hyperlink r:id="rId39" w:history="1">
        <w:r w:rsidRPr="00027C6B">
          <w:rPr>
            <w:rStyle w:val="Hyperlink"/>
            <w:rFonts w:asciiTheme="minorHAnsi" w:hAnsiTheme="minorHAnsi" w:cstheme="minorHAnsi"/>
          </w:rPr>
          <w:t>https://www.aph.gov.au/Parliamentary_Business/Committees/Senate/Community_Affairs/Violence_abuse_neglect/Report</w:t>
        </w:r>
      </w:hyperlink>
      <w:r w:rsidRPr="00027C6B">
        <w:rPr>
          <w:rFonts w:asciiTheme="minorHAnsi" w:hAnsiTheme="minorHAnsi" w:cstheme="minorHAnsi"/>
        </w:rPr>
        <w:t xml:space="preserve"> </w:t>
      </w:r>
    </w:p>
    <w:p w14:paraId="7F75F290" w14:textId="0FC52B88" w:rsidR="00865E69" w:rsidRPr="00027C6B" w:rsidRDefault="009A0A23" w:rsidP="00754716">
      <w:pPr>
        <w:spacing w:before="0"/>
        <w:ind w:left="720" w:hanging="720"/>
        <w:rPr>
          <w:rFonts w:asciiTheme="minorHAnsi" w:eastAsiaTheme="minorEastAsia" w:hAnsiTheme="minorHAnsi" w:cstheme="minorHAnsi"/>
        </w:rPr>
      </w:pPr>
      <w:r w:rsidRPr="00027C6B">
        <w:rPr>
          <w:rFonts w:asciiTheme="minorHAnsi" w:eastAsiaTheme="minorEastAsia" w:hAnsiTheme="minorHAnsi" w:cstheme="minorHAnsi"/>
          <w:lang w:val="de-DE"/>
        </w:rPr>
        <w:t xml:space="preserve">Postmus, J. L., Plummer, S. B., &amp; Stylianou, A. M. (2016). </w:t>
      </w:r>
      <w:r w:rsidRPr="00027C6B">
        <w:rPr>
          <w:rFonts w:asciiTheme="minorHAnsi" w:eastAsiaTheme="minorEastAsia" w:hAnsiTheme="minorHAnsi" w:cstheme="minorHAnsi"/>
        </w:rPr>
        <w:t xml:space="preserve">Measuring economic abuse in the lives of survivors: Revising the Scale of Economic Abuse. </w:t>
      </w:r>
      <w:r w:rsidRPr="00027C6B">
        <w:rPr>
          <w:rFonts w:asciiTheme="minorHAnsi" w:eastAsiaTheme="minorEastAsia" w:hAnsiTheme="minorHAnsi" w:cstheme="minorHAnsi"/>
          <w:i/>
        </w:rPr>
        <w:t>Violence Against Women</w:t>
      </w:r>
      <w:r w:rsidRPr="00027C6B">
        <w:rPr>
          <w:rFonts w:asciiTheme="minorHAnsi" w:eastAsiaTheme="minorEastAsia" w:hAnsiTheme="minorHAnsi" w:cstheme="minorHAnsi"/>
        </w:rPr>
        <w:t>, 22, 692–703. doi:10.1177/1077801215610012</w:t>
      </w:r>
      <w:r w:rsidR="004D7847" w:rsidRPr="00027C6B">
        <w:rPr>
          <w:rFonts w:asciiTheme="minorHAnsi" w:eastAsiaTheme="minorEastAsia" w:hAnsiTheme="minorHAnsi" w:cstheme="minorHAnsi"/>
        </w:rPr>
        <w:t>.</w:t>
      </w:r>
    </w:p>
    <w:p w14:paraId="6AE770CD" w14:textId="6C83010B" w:rsidR="009A0A23" w:rsidRDefault="00865E69" w:rsidP="00754716">
      <w:pPr>
        <w:spacing w:before="0"/>
        <w:ind w:left="720" w:hanging="720"/>
        <w:rPr>
          <w:rFonts w:eastAsiaTheme="minorEastAsia"/>
        </w:rPr>
      </w:pPr>
      <w:r w:rsidRPr="00ED4CE5">
        <w:rPr>
          <w:rFonts w:asciiTheme="minorHAnsi" w:eastAsiaTheme="minorEastAsia" w:hAnsiTheme="minorHAnsi" w:cstheme="minorHAnsi"/>
          <w:lang w:val="de-DE"/>
        </w:rPr>
        <w:t>Postmus, J., Hoge, G., Breckenridge, J., Sharp-Jeffs, N., &amp; Chung, D. (2018)</w:t>
      </w:r>
      <w:r w:rsidR="00725915" w:rsidRPr="00ED4CE5">
        <w:rPr>
          <w:rFonts w:asciiTheme="minorHAnsi" w:eastAsiaTheme="minorEastAsia" w:hAnsiTheme="minorHAnsi" w:cstheme="minorHAnsi"/>
          <w:lang w:val="de-DE"/>
        </w:rPr>
        <w:t>.</w:t>
      </w:r>
      <w:r w:rsidRPr="00ED4CE5">
        <w:rPr>
          <w:rFonts w:asciiTheme="minorHAnsi" w:eastAsiaTheme="minorEastAsia" w:hAnsiTheme="minorHAnsi" w:cstheme="minorHAnsi"/>
          <w:lang w:val="de-DE"/>
        </w:rPr>
        <w:t xml:space="preserve"> </w:t>
      </w:r>
      <w:r w:rsidRPr="00564A62">
        <w:rPr>
          <w:rFonts w:asciiTheme="minorHAnsi" w:eastAsiaTheme="minorEastAsia" w:hAnsiTheme="minorHAnsi" w:cstheme="minorHAnsi"/>
        </w:rPr>
        <w:t xml:space="preserve">Economic Abuse as an Invisible Form of Domestic Violence: A </w:t>
      </w:r>
      <w:proofErr w:type="spellStart"/>
      <w:r w:rsidRPr="00564A62">
        <w:rPr>
          <w:rFonts w:asciiTheme="minorHAnsi" w:eastAsiaTheme="minorEastAsia" w:hAnsiTheme="minorHAnsi" w:cstheme="minorHAnsi"/>
        </w:rPr>
        <w:t>Multicountry</w:t>
      </w:r>
      <w:proofErr w:type="spellEnd"/>
      <w:r w:rsidRPr="00564A62">
        <w:rPr>
          <w:rFonts w:asciiTheme="minorHAnsi" w:eastAsiaTheme="minorEastAsia" w:hAnsiTheme="minorHAnsi" w:cstheme="minorHAnsi"/>
        </w:rPr>
        <w:t xml:space="preserve"> Review. </w:t>
      </w:r>
      <w:r w:rsidRPr="00564A62">
        <w:rPr>
          <w:rFonts w:asciiTheme="minorHAnsi" w:eastAsiaTheme="minorEastAsia" w:hAnsiTheme="minorHAnsi" w:cstheme="minorHAnsi"/>
          <w:i/>
        </w:rPr>
        <w:t>Trauma, Violence, &amp; Abuse,</w:t>
      </w:r>
      <w:r w:rsidRPr="00564A62">
        <w:rPr>
          <w:rFonts w:asciiTheme="minorHAnsi" w:eastAsiaTheme="minorEastAsia" w:hAnsiTheme="minorHAnsi" w:cstheme="minorHAnsi"/>
        </w:rPr>
        <w:t xml:space="preserve"> Online first, 1-23. </w:t>
      </w:r>
      <w:r w:rsidR="004D7847" w:rsidRPr="00564A62">
        <w:rPr>
          <w:rFonts w:asciiTheme="minorHAnsi" w:eastAsiaTheme="minorEastAsia" w:hAnsiTheme="minorHAnsi" w:cstheme="minorHAnsi"/>
        </w:rPr>
        <w:t>d</w:t>
      </w:r>
      <w:r w:rsidRPr="00564A62">
        <w:rPr>
          <w:rFonts w:asciiTheme="minorHAnsi" w:eastAsiaTheme="minorEastAsia" w:hAnsiTheme="minorHAnsi" w:cstheme="minorHAnsi"/>
        </w:rPr>
        <w:t>oi:</w:t>
      </w:r>
      <w:hyperlink r:id="rId40" w:tgtFrame="_blank" w:history="1">
        <w:r w:rsidRPr="00564A62">
          <w:rPr>
            <w:rFonts w:eastAsiaTheme="minorEastAsia"/>
          </w:rPr>
          <w:t>10.1177/1524838018764160</w:t>
        </w:r>
      </w:hyperlink>
    </w:p>
    <w:p w14:paraId="52019A09" w14:textId="725834C6" w:rsidR="00CD0415" w:rsidRPr="00564A62" w:rsidRDefault="00CD0415" w:rsidP="00754716">
      <w:pPr>
        <w:spacing w:before="0"/>
        <w:ind w:left="720" w:hanging="720"/>
        <w:rPr>
          <w:rFonts w:asciiTheme="minorHAnsi" w:eastAsiaTheme="minorEastAsia" w:hAnsiTheme="minorHAnsi" w:cstheme="minorHAnsi"/>
        </w:rPr>
      </w:pPr>
      <w:r>
        <w:rPr>
          <w:rFonts w:eastAsiaTheme="minorEastAsia"/>
        </w:rPr>
        <w:t xml:space="preserve">Royal Commission into Family </w:t>
      </w:r>
      <w:proofErr w:type="gramStart"/>
      <w:r>
        <w:rPr>
          <w:rFonts w:eastAsiaTheme="minorEastAsia"/>
        </w:rPr>
        <w:t>Violence .</w:t>
      </w:r>
      <w:proofErr w:type="gramEnd"/>
      <w:r>
        <w:rPr>
          <w:rFonts w:eastAsiaTheme="minorEastAsia"/>
        </w:rPr>
        <w:t xml:space="preserve"> (2019). Report and Recommendations. Retrieved from </w:t>
      </w:r>
      <w:hyperlink r:id="rId41" w:history="1">
        <w:r w:rsidRPr="00A63821">
          <w:rPr>
            <w:rStyle w:val="Hyperlink"/>
            <w:rFonts w:eastAsiaTheme="minorEastAsia"/>
          </w:rPr>
          <w:t>http://www.rcfv.com.au/Report-Recommendations</w:t>
        </w:r>
      </w:hyperlink>
      <w:r>
        <w:rPr>
          <w:rFonts w:eastAsiaTheme="minorEastAsia"/>
        </w:rPr>
        <w:t xml:space="preserve"> </w:t>
      </w:r>
    </w:p>
    <w:p w14:paraId="4BDF574B" w14:textId="77777777" w:rsidR="005370C7" w:rsidRPr="00564A62" w:rsidRDefault="005370C7" w:rsidP="00754716">
      <w:pPr>
        <w:spacing w:before="0"/>
        <w:ind w:left="720" w:hanging="720"/>
        <w:rPr>
          <w:rFonts w:asciiTheme="minorHAnsi" w:eastAsiaTheme="minorEastAsia" w:hAnsiTheme="minorHAnsi" w:cstheme="minorHAnsi"/>
        </w:rPr>
      </w:pPr>
      <w:r w:rsidRPr="00564A62">
        <w:rPr>
          <w:rFonts w:asciiTheme="minorHAnsi" w:eastAsiaTheme="minorEastAsia" w:hAnsiTheme="minorHAnsi" w:cstheme="minorHAnsi"/>
        </w:rPr>
        <w:t>Sharp-</w:t>
      </w:r>
      <w:proofErr w:type="spellStart"/>
      <w:r w:rsidRPr="00564A62">
        <w:rPr>
          <w:rFonts w:asciiTheme="minorHAnsi" w:eastAsiaTheme="minorEastAsia" w:hAnsiTheme="minorHAnsi" w:cstheme="minorHAnsi"/>
        </w:rPr>
        <w:t>Jeffs</w:t>
      </w:r>
      <w:proofErr w:type="spellEnd"/>
      <w:r w:rsidRPr="00564A62">
        <w:rPr>
          <w:rFonts w:asciiTheme="minorHAnsi" w:eastAsiaTheme="minorEastAsia" w:hAnsiTheme="minorHAnsi" w:cstheme="minorHAnsi"/>
        </w:rPr>
        <w:t xml:space="preserve">, N. (2015a). </w:t>
      </w:r>
      <w:r w:rsidRPr="00B76637">
        <w:rPr>
          <w:rFonts w:asciiTheme="minorHAnsi" w:eastAsiaTheme="minorEastAsia" w:hAnsiTheme="minorHAnsi" w:cstheme="minorHAnsi"/>
          <w:i/>
        </w:rPr>
        <w:t>Money matters: Research into the extent and nature of financial abuse within intimate relationships in the UK</w:t>
      </w:r>
      <w:r w:rsidRPr="00564A62">
        <w:rPr>
          <w:rFonts w:asciiTheme="minorHAnsi" w:eastAsiaTheme="minorEastAsia" w:hAnsiTheme="minorHAnsi" w:cstheme="minorHAnsi"/>
        </w:rPr>
        <w:t>. London, England: The Co-operative Bank/Refuge.</w:t>
      </w:r>
    </w:p>
    <w:p w14:paraId="5224A499" w14:textId="77777777" w:rsidR="00C67A6E" w:rsidRPr="00564A62" w:rsidRDefault="005370C7" w:rsidP="00754716">
      <w:pPr>
        <w:spacing w:before="0"/>
        <w:ind w:left="720" w:hanging="720"/>
        <w:rPr>
          <w:rFonts w:asciiTheme="minorHAnsi" w:eastAsiaTheme="minorEastAsia" w:hAnsiTheme="minorHAnsi" w:cstheme="minorHAnsi"/>
        </w:rPr>
      </w:pPr>
      <w:r w:rsidRPr="00564A62">
        <w:rPr>
          <w:rFonts w:asciiTheme="minorHAnsi" w:eastAsiaTheme="minorEastAsia" w:hAnsiTheme="minorHAnsi" w:cstheme="minorHAnsi"/>
        </w:rPr>
        <w:t>Sharp-</w:t>
      </w:r>
      <w:proofErr w:type="spellStart"/>
      <w:r w:rsidRPr="00564A62">
        <w:rPr>
          <w:rFonts w:asciiTheme="minorHAnsi" w:eastAsiaTheme="minorEastAsia" w:hAnsiTheme="minorHAnsi" w:cstheme="minorHAnsi"/>
        </w:rPr>
        <w:t>Jeffs</w:t>
      </w:r>
      <w:proofErr w:type="spellEnd"/>
      <w:r w:rsidRPr="00564A62">
        <w:rPr>
          <w:rFonts w:asciiTheme="minorHAnsi" w:eastAsiaTheme="minorEastAsia" w:hAnsiTheme="minorHAnsi" w:cstheme="minorHAnsi"/>
        </w:rPr>
        <w:t xml:space="preserve">, N. (2015b). </w:t>
      </w:r>
      <w:r w:rsidRPr="00564A62">
        <w:rPr>
          <w:rFonts w:asciiTheme="minorHAnsi" w:eastAsiaTheme="minorEastAsia" w:hAnsiTheme="minorHAnsi" w:cstheme="minorHAnsi"/>
          <w:i/>
        </w:rPr>
        <w:t>A review of research and policy on financial abuse within intimate partner relationships</w:t>
      </w:r>
      <w:r w:rsidRPr="00564A62">
        <w:rPr>
          <w:rFonts w:asciiTheme="minorHAnsi" w:eastAsiaTheme="minorEastAsia" w:hAnsiTheme="minorHAnsi" w:cstheme="minorHAnsi"/>
        </w:rPr>
        <w:t>. London, England: Child and Woman Abuse Studies Unit, London Metropolitan</w:t>
      </w:r>
      <w:r w:rsidR="00C67A6E" w:rsidRPr="00564A62">
        <w:rPr>
          <w:rFonts w:asciiTheme="minorHAnsi" w:eastAsiaTheme="minorEastAsia" w:hAnsiTheme="minorHAnsi" w:cstheme="minorHAnsi"/>
        </w:rPr>
        <w:t xml:space="preserve"> University. </w:t>
      </w:r>
    </w:p>
    <w:p w14:paraId="62CB5EF1" w14:textId="77777777" w:rsidR="00EB12B0" w:rsidRPr="00027C6B" w:rsidRDefault="00C67A6E" w:rsidP="00B76637">
      <w:pPr>
        <w:spacing w:before="0"/>
        <w:ind w:left="720" w:hanging="720"/>
        <w:jc w:val="left"/>
        <w:rPr>
          <w:rFonts w:asciiTheme="minorHAnsi" w:hAnsiTheme="minorHAnsi" w:cstheme="minorHAnsi"/>
        </w:rPr>
      </w:pPr>
      <w:r w:rsidRPr="00027C6B">
        <w:rPr>
          <w:rFonts w:asciiTheme="minorHAnsi" w:hAnsiTheme="minorHAnsi" w:cstheme="minorHAnsi"/>
        </w:rPr>
        <w:t>Sharp-</w:t>
      </w:r>
      <w:proofErr w:type="spellStart"/>
      <w:r w:rsidRPr="00027C6B">
        <w:rPr>
          <w:rFonts w:asciiTheme="minorHAnsi" w:hAnsiTheme="minorHAnsi" w:cstheme="minorHAnsi"/>
        </w:rPr>
        <w:t>Jeffs</w:t>
      </w:r>
      <w:proofErr w:type="spellEnd"/>
      <w:r w:rsidRPr="00027C6B">
        <w:rPr>
          <w:rFonts w:asciiTheme="minorHAnsi" w:hAnsiTheme="minorHAnsi" w:cstheme="minorHAnsi"/>
        </w:rPr>
        <w:t xml:space="preserve">, N. (2016). </w:t>
      </w:r>
      <w:r w:rsidRPr="00027C6B">
        <w:rPr>
          <w:rFonts w:asciiTheme="minorHAnsi" w:hAnsiTheme="minorHAnsi" w:cstheme="minorHAnsi"/>
          <w:i/>
        </w:rPr>
        <w:t>Supporting Survivors of Financial Abuse: Learning for the UK</w:t>
      </w:r>
      <w:r w:rsidRPr="00027C6B">
        <w:rPr>
          <w:rFonts w:asciiTheme="minorHAnsi" w:hAnsiTheme="minorHAnsi" w:cstheme="minorHAnsi"/>
        </w:rPr>
        <w:t>. (Winston Churchill Memorial Trust Fellowship Report). Retrieved from</w:t>
      </w:r>
      <w:r w:rsidR="006D3722" w:rsidRPr="00027C6B">
        <w:rPr>
          <w:rFonts w:asciiTheme="minorHAnsi" w:hAnsiTheme="minorHAnsi" w:cstheme="minorHAnsi"/>
        </w:rPr>
        <w:t xml:space="preserve"> </w:t>
      </w:r>
      <w:hyperlink r:id="rId42" w:history="1">
        <w:r w:rsidR="006D3722" w:rsidRPr="00027C6B">
          <w:rPr>
            <w:rStyle w:val="Hyperlink"/>
            <w:rFonts w:asciiTheme="minorHAnsi" w:hAnsiTheme="minorHAnsi" w:cstheme="minorHAnsi"/>
          </w:rPr>
          <w:t>https://www.wcmt.org.uk/sites/default/files/report-documents/Sharp%20N%20Report%202016%20Revised.pdf</w:t>
        </w:r>
      </w:hyperlink>
      <w:r w:rsidR="006D3722" w:rsidRPr="00027C6B">
        <w:rPr>
          <w:rFonts w:asciiTheme="minorHAnsi" w:hAnsiTheme="minorHAnsi" w:cstheme="minorHAnsi"/>
        </w:rPr>
        <w:t xml:space="preserve"> </w:t>
      </w:r>
    </w:p>
    <w:p w14:paraId="2F0629D4" w14:textId="77777777" w:rsidR="00F10CD9" w:rsidRPr="00027C6B" w:rsidRDefault="00EB12B0" w:rsidP="00754716">
      <w:pPr>
        <w:pStyle w:val="Normal1"/>
        <w:spacing w:after="120" w:line="360" w:lineRule="auto"/>
        <w:ind w:left="720" w:hanging="720"/>
        <w:rPr>
          <w:rFonts w:asciiTheme="minorHAnsi" w:hAnsiTheme="minorHAnsi" w:cstheme="minorHAnsi"/>
        </w:rPr>
      </w:pPr>
      <w:r w:rsidRPr="00027C6B">
        <w:rPr>
          <w:rFonts w:asciiTheme="minorHAnsi" w:hAnsiTheme="minorHAnsi" w:cstheme="minorHAnsi"/>
        </w:rPr>
        <w:t xml:space="preserve">State of Victoria. (2014–16). The nature, dynamics and effects of family violence. </w:t>
      </w:r>
      <w:r w:rsidRPr="00027C6B">
        <w:rPr>
          <w:rFonts w:asciiTheme="minorHAnsi" w:hAnsiTheme="minorHAnsi" w:cstheme="minorHAnsi"/>
          <w:i/>
        </w:rPr>
        <w:t>Royal Commission into Family Violence: Summary and recommendations</w:t>
      </w:r>
      <w:r w:rsidRPr="00027C6B">
        <w:rPr>
          <w:rFonts w:asciiTheme="minorHAnsi" w:hAnsiTheme="minorHAnsi" w:cstheme="minorHAnsi"/>
        </w:rPr>
        <w:t>, Parl Paper No 132. 2: 15-46.</w:t>
      </w:r>
    </w:p>
    <w:p w14:paraId="1A7F8189" w14:textId="77777777" w:rsidR="00934DCE" w:rsidRPr="00027C6B" w:rsidRDefault="00EB12B0" w:rsidP="00754716">
      <w:pPr>
        <w:pStyle w:val="Normal1"/>
        <w:spacing w:after="120" w:line="360" w:lineRule="auto"/>
        <w:ind w:left="720" w:hanging="720"/>
        <w:rPr>
          <w:rFonts w:asciiTheme="minorHAnsi" w:hAnsiTheme="minorHAnsi" w:cstheme="minorHAnsi"/>
        </w:rPr>
      </w:pPr>
      <w:r w:rsidRPr="00027C6B">
        <w:rPr>
          <w:rFonts w:asciiTheme="minorHAnsi" w:hAnsiTheme="minorHAnsi" w:cstheme="minorHAnsi"/>
        </w:rPr>
        <w:t xml:space="preserve">State of Victoria. (2014–16). Financial Security. </w:t>
      </w:r>
      <w:r w:rsidR="00F10CD9" w:rsidRPr="00027C6B">
        <w:rPr>
          <w:rFonts w:asciiTheme="minorHAnsi" w:hAnsiTheme="minorHAnsi" w:cstheme="minorHAnsi"/>
          <w:i/>
        </w:rPr>
        <w:t>Royal Commission into Family Violence: Summary and recommendations</w:t>
      </w:r>
      <w:r w:rsidR="00F10CD9" w:rsidRPr="00027C6B">
        <w:rPr>
          <w:rFonts w:asciiTheme="minorHAnsi" w:hAnsiTheme="minorHAnsi" w:cstheme="minorHAnsi"/>
        </w:rPr>
        <w:t>, Parl Paper No 132. 21: 93-133.</w:t>
      </w:r>
    </w:p>
    <w:p w14:paraId="28991E3E" w14:textId="0FF5C45C" w:rsidR="0002202F" w:rsidRPr="00027C6B" w:rsidRDefault="00934DCE" w:rsidP="00754716">
      <w:pPr>
        <w:pStyle w:val="Normal1"/>
        <w:spacing w:after="120" w:line="360" w:lineRule="auto"/>
        <w:ind w:left="720" w:hanging="720"/>
        <w:rPr>
          <w:rFonts w:asciiTheme="minorHAnsi" w:hAnsiTheme="minorHAnsi" w:cstheme="minorHAnsi"/>
        </w:rPr>
      </w:pPr>
      <w:r w:rsidRPr="00027C6B">
        <w:rPr>
          <w:rFonts w:asciiTheme="minorHAnsi" w:hAnsiTheme="minorHAnsi" w:cstheme="minorHAnsi"/>
        </w:rPr>
        <w:lastRenderedPageBreak/>
        <w:t>State of Victoria. (2014–16)</w:t>
      </w:r>
      <w:r w:rsidR="00725915" w:rsidRPr="00027C6B">
        <w:rPr>
          <w:rFonts w:asciiTheme="minorHAnsi" w:hAnsiTheme="minorHAnsi" w:cstheme="minorHAnsi"/>
        </w:rPr>
        <w:t>.</w:t>
      </w:r>
      <w:r w:rsidRPr="00027C6B">
        <w:rPr>
          <w:rFonts w:asciiTheme="minorHAnsi" w:hAnsiTheme="minorHAnsi" w:cstheme="minorHAnsi"/>
        </w:rPr>
        <w:t xml:space="preserve"> People with Disabilities. </w:t>
      </w:r>
      <w:r w:rsidRPr="00027C6B">
        <w:rPr>
          <w:rFonts w:asciiTheme="minorHAnsi" w:hAnsiTheme="minorHAnsi" w:cstheme="minorHAnsi"/>
          <w:i/>
        </w:rPr>
        <w:t>Royal Commission into Family Violence: Summary and recommendations</w:t>
      </w:r>
      <w:r w:rsidRPr="00027C6B">
        <w:rPr>
          <w:rFonts w:asciiTheme="minorHAnsi" w:hAnsiTheme="minorHAnsi" w:cstheme="minorHAnsi"/>
        </w:rPr>
        <w:t>, Parl Paper No 132. 31: 167-203.</w:t>
      </w:r>
    </w:p>
    <w:p w14:paraId="1529F037" w14:textId="78CBFD93" w:rsidR="00EC3B51" w:rsidRPr="00027C6B" w:rsidRDefault="0002202F" w:rsidP="00754716">
      <w:pPr>
        <w:pStyle w:val="Normal1"/>
        <w:spacing w:after="120" w:line="360" w:lineRule="auto"/>
        <w:ind w:left="720" w:hanging="720"/>
        <w:rPr>
          <w:rFonts w:asciiTheme="minorHAnsi" w:eastAsiaTheme="minorEastAsia" w:hAnsiTheme="minorHAnsi" w:cstheme="minorHAnsi"/>
          <w:color w:val="000000"/>
        </w:rPr>
      </w:pPr>
      <w:r w:rsidRPr="00027C6B">
        <w:rPr>
          <w:rFonts w:asciiTheme="minorHAnsi" w:eastAsiaTheme="minorEastAsia" w:hAnsiTheme="minorHAnsi" w:cstheme="minorHAnsi"/>
          <w:color w:val="000000"/>
        </w:rPr>
        <w:t xml:space="preserve">Vaughan, C., Devine, A., </w:t>
      </w:r>
      <w:r w:rsidR="00EF601D" w:rsidRPr="00027C6B">
        <w:rPr>
          <w:rFonts w:asciiTheme="minorHAnsi" w:eastAsiaTheme="minorEastAsia" w:hAnsiTheme="minorHAnsi" w:cstheme="minorHAnsi"/>
          <w:color w:val="000000"/>
        </w:rPr>
        <w:t xml:space="preserve">Diemer, K., &amp; Jansen, H. (2018). </w:t>
      </w:r>
      <w:r w:rsidR="00EF601D" w:rsidRPr="00027C6B">
        <w:rPr>
          <w:rFonts w:asciiTheme="minorHAnsi" w:eastAsiaTheme="minorEastAsia" w:hAnsiTheme="minorHAnsi" w:cstheme="minorHAnsi"/>
          <w:i/>
          <w:color w:val="000000"/>
        </w:rPr>
        <w:t xml:space="preserve">Measuring the </w:t>
      </w:r>
      <w:r w:rsidR="004D7847" w:rsidRPr="00027C6B">
        <w:rPr>
          <w:rFonts w:asciiTheme="minorHAnsi" w:eastAsiaTheme="minorEastAsia" w:hAnsiTheme="minorHAnsi" w:cstheme="minorHAnsi"/>
          <w:i/>
          <w:color w:val="000000"/>
        </w:rPr>
        <w:t xml:space="preserve">prevalence </w:t>
      </w:r>
      <w:r w:rsidR="00EF601D" w:rsidRPr="00027C6B">
        <w:rPr>
          <w:rFonts w:asciiTheme="minorHAnsi" w:eastAsiaTheme="minorEastAsia" w:hAnsiTheme="minorHAnsi" w:cstheme="minorHAnsi"/>
          <w:i/>
          <w:color w:val="000000"/>
        </w:rPr>
        <w:t xml:space="preserve">of </w:t>
      </w:r>
      <w:r w:rsidR="004D7847" w:rsidRPr="00027C6B">
        <w:rPr>
          <w:rFonts w:asciiTheme="minorHAnsi" w:eastAsiaTheme="minorEastAsia" w:hAnsiTheme="minorHAnsi" w:cstheme="minorHAnsi"/>
          <w:i/>
          <w:color w:val="000000"/>
        </w:rPr>
        <w:t>violence against wom</w:t>
      </w:r>
      <w:r w:rsidR="00EF601D" w:rsidRPr="00027C6B">
        <w:rPr>
          <w:rFonts w:asciiTheme="minorHAnsi" w:eastAsiaTheme="minorEastAsia" w:hAnsiTheme="minorHAnsi" w:cstheme="minorHAnsi"/>
          <w:i/>
          <w:color w:val="000000"/>
        </w:rPr>
        <w:t xml:space="preserve">en with </w:t>
      </w:r>
      <w:r w:rsidR="004D7847" w:rsidRPr="00027C6B">
        <w:rPr>
          <w:rFonts w:asciiTheme="minorHAnsi" w:eastAsiaTheme="minorEastAsia" w:hAnsiTheme="minorHAnsi" w:cstheme="minorHAnsi"/>
          <w:i/>
          <w:color w:val="000000"/>
        </w:rPr>
        <w:t>disabilities</w:t>
      </w:r>
      <w:r w:rsidR="004D7847" w:rsidRPr="00027C6B">
        <w:rPr>
          <w:rFonts w:asciiTheme="minorHAnsi" w:eastAsiaTheme="minorEastAsia" w:hAnsiTheme="minorHAnsi" w:cstheme="minorHAnsi"/>
          <w:color w:val="000000"/>
        </w:rPr>
        <w:t xml:space="preserve"> </w:t>
      </w:r>
      <w:r w:rsidR="00EF601D" w:rsidRPr="00027C6B">
        <w:rPr>
          <w:rFonts w:asciiTheme="minorHAnsi" w:eastAsiaTheme="minorEastAsia" w:hAnsiTheme="minorHAnsi" w:cstheme="minorHAnsi"/>
          <w:color w:val="000000"/>
        </w:rPr>
        <w:t xml:space="preserve">(Summary report from a </w:t>
      </w:r>
      <w:proofErr w:type="spellStart"/>
      <w:r w:rsidR="00EF601D" w:rsidRPr="00027C6B">
        <w:rPr>
          <w:rFonts w:asciiTheme="minorHAnsi" w:eastAsiaTheme="minorEastAsia" w:hAnsiTheme="minorHAnsi" w:cstheme="minorHAnsi"/>
          <w:color w:val="000000"/>
        </w:rPr>
        <w:t>kNOwVAWdata</w:t>
      </w:r>
      <w:proofErr w:type="spellEnd"/>
      <w:r w:rsidR="00EF601D" w:rsidRPr="00027C6B">
        <w:rPr>
          <w:rFonts w:asciiTheme="minorHAnsi" w:eastAsiaTheme="minorEastAsia" w:hAnsiTheme="minorHAnsi" w:cstheme="minorHAnsi"/>
          <w:color w:val="000000"/>
        </w:rPr>
        <w:t xml:space="preserve"> initiative consultation 18th October 2017, Canberra). Retrieved from </w:t>
      </w:r>
      <w:hyperlink r:id="rId43" w:history="1">
        <w:r w:rsidR="00EF601D" w:rsidRPr="00027C6B">
          <w:rPr>
            <w:rStyle w:val="Hyperlink"/>
            <w:rFonts w:asciiTheme="minorHAnsi" w:eastAsiaTheme="minorEastAsia" w:hAnsiTheme="minorHAnsi" w:cstheme="minorHAnsi"/>
          </w:rPr>
          <w:t>https://asiapacific.unfpa.org/sites/default/files/pub-pdf/kNOwVAWdata%20Disability%20Consultation%20report%20-%2023Feb2018.pdf</w:t>
        </w:r>
      </w:hyperlink>
    </w:p>
    <w:p w14:paraId="73EC2C8A" w14:textId="24598443" w:rsidR="0041206F" w:rsidRDefault="00EC3B51" w:rsidP="00B76637">
      <w:pPr>
        <w:pStyle w:val="Normal1"/>
        <w:spacing w:after="120" w:line="360" w:lineRule="auto"/>
        <w:ind w:left="720" w:hanging="720"/>
        <w:rPr>
          <w:rFonts w:asciiTheme="minorHAnsi" w:hAnsiTheme="minorHAnsi" w:cstheme="minorHAnsi"/>
        </w:rPr>
      </w:pPr>
      <w:r w:rsidRPr="00027C6B">
        <w:rPr>
          <w:rFonts w:asciiTheme="minorHAnsi" w:hAnsiTheme="minorHAnsi" w:cstheme="minorHAnsi"/>
        </w:rPr>
        <w:t xml:space="preserve">Victorian Government Department of Human Services. (2012). </w:t>
      </w:r>
      <w:r w:rsidRPr="00B76637">
        <w:rPr>
          <w:rFonts w:asciiTheme="minorHAnsi" w:hAnsiTheme="minorHAnsi" w:cstheme="minorHAnsi"/>
          <w:i/>
        </w:rPr>
        <w:t>Family Violence Risk Assessment and Risk Management Framework and Practice Guides 1-3</w:t>
      </w:r>
      <w:r w:rsidRPr="00027C6B">
        <w:rPr>
          <w:rFonts w:asciiTheme="minorHAnsi" w:hAnsiTheme="minorHAnsi" w:cstheme="minorHAnsi"/>
        </w:rPr>
        <w:t xml:space="preserve">, Edition 2. Melbourne, Australia. Retrieved from </w:t>
      </w:r>
      <w:hyperlink r:id="rId44" w:history="1">
        <w:r w:rsidRPr="00027C6B">
          <w:rPr>
            <w:rStyle w:val="Hyperlink"/>
            <w:rFonts w:asciiTheme="minorHAnsi" w:hAnsiTheme="minorHAnsi" w:cstheme="minorHAnsi"/>
          </w:rPr>
          <w:t>https://providers.dhhs.vic.gov.au/sites/dhhsproviders/files/2017-06/family-violence-risk-assessment-risk-management-framework-practice-guides.PDF</w:t>
        </w:r>
      </w:hyperlink>
      <w:r w:rsidRPr="00027C6B">
        <w:rPr>
          <w:rFonts w:asciiTheme="minorHAnsi" w:hAnsiTheme="minorHAnsi" w:cstheme="minorHAnsi"/>
        </w:rPr>
        <w:t xml:space="preserve"> </w:t>
      </w:r>
      <w:bookmarkStart w:id="34" w:name="_k63c1s5beuhe"/>
      <w:bookmarkStart w:id="35" w:name="_Toc414714552"/>
      <w:bookmarkEnd w:id="34"/>
    </w:p>
    <w:p w14:paraId="2BFC4314" w14:textId="1A18A0B6" w:rsidR="000A72CB" w:rsidRDefault="000A72CB" w:rsidP="00B76637">
      <w:pPr>
        <w:pStyle w:val="Normal1"/>
        <w:spacing w:after="120" w:line="360" w:lineRule="auto"/>
        <w:ind w:left="720" w:hanging="720"/>
        <w:rPr>
          <w:rFonts w:eastAsiaTheme="majorEastAsia" w:cstheme="majorBidi"/>
          <w:color w:val="2E74B5" w:themeColor="accent1" w:themeShade="BF"/>
          <w:sz w:val="36"/>
          <w:szCs w:val="36"/>
        </w:rPr>
      </w:pPr>
      <w:r>
        <w:rPr>
          <w:rFonts w:asciiTheme="minorHAnsi" w:hAnsiTheme="minorHAnsi" w:cstheme="minorHAnsi"/>
        </w:rPr>
        <w:t xml:space="preserve">Victorian Women’s </w:t>
      </w:r>
      <w:r w:rsidRPr="000A72CB">
        <w:rPr>
          <w:rFonts w:asciiTheme="majorHAnsi" w:hAnsiTheme="majorHAnsi" w:cstheme="minorHAnsi"/>
        </w:rPr>
        <w:t>Benevolent Trust. (2018).</w:t>
      </w:r>
      <w:r w:rsidRPr="000A72CB">
        <w:rPr>
          <w:rFonts w:asciiTheme="majorHAnsi" w:eastAsiaTheme="minorEastAsia" w:hAnsiTheme="majorHAnsi" w:cstheme="minorHAnsi"/>
          <w:b/>
          <w:bCs/>
        </w:rPr>
        <w:t xml:space="preserve"> </w:t>
      </w:r>
      <w:r w:rsidRPr="000A72CB">
        <w:rPr>
          <w:rStyle w:val="Strong"/>
          <w:rFonts w:asciiTheme="majorHAnsi" w:hAnsiTheme="majorHAnsi"/>
          <w:b w:val="0"/>
          <w:bCs w:val="0"/>
        </w:rPr>
        <w:t>Identifying economic abuse amongst women with disability in Victoria.</w:t>
      </w:r>
      <w:r w:rsidRPr="000A72CB">
        <w:rPr>
          <w:rFonts w:asciiTheme="majorHAnsi" w:hAnsiTheme="majorHAnsi" w:cstheme="minorHAnsi"/>
        </w:rPr>
        <w:t xml:space="preserve"> Retrieved</w:t>
      </w:r>
      <w:r>
        <w:rPr>
          <w:rFonts w:asciiTheme="minorHAnsi" w:hAnsiTheme="minorHAnsi" w:cstheme="minorHAnsi"/>
        </w:rPr>
        <w:t xml:space="preserve"> from </w:t>
      </w:r>
      <w:hyperlink r:id="rId45" w:history="1">
        <w:r w:rsidRPr="00A63821">
          <w:rPr>
            <w:rStyle w:val="Hyperlink"/>
            <w:rFonts w:asciiTheme="minorHAnsi" w:hAnsiTheme="minorHAnsi" w:cstheme="minorHAnsi"/>
          </w:rPr>
          <w:t>https://www.vwt.org.au/grant/identifying-economic-abuse-amongst-women-with-disability-in-victoria-a-toolkit-for-service-providers-and-victim-survivors/</w:t>
        </w:r>
      </w:hyperlink>
      <w:r>
        <w:rPr>
          <w:rFonts w:asciiTheme="minorHAnsi" w:hAnsiTheme="minorHAnsi" w:cstheme="minorHAnsi"/>
        </w:rPr>
        <w:t xml:space="preserve"> </w:t>
      </w:r>
    </w:p>
    <w:p w14:paraId="6F7B85DC" w14:textId="77777777" w:rsidR="00430286" w:rsidRDefault="00430286">
      <w:pPr>
        <w:spacing w:line="276" w:lineRule="auto"/>
        <w:rPr>
          <w:rFonts w:eastAsiaTheme="majorEastAsia" w:cstheme="majorBidi"/>
          <w:color w:val="2E74B5" w:themeColor="accent1" w:themeShade="BF"/>
          <w:sz w:val="36"/>
          <w:szCs w:val="36"/>
        </w:rPr>
      </w:pPr>
      <w:r>
        <w:br w:type="page"/>
      </w:r>
    </w:p>
    <w:p w14:paraId="1866653E" w14:textId="62624846" w:rsidR="00EF6EAA" w:rsidRPr="00B200E3" w:rsidRDefault="00B200E3" w:rsidP="00027C6B">
      <w:pPr>
        <w:pStyle w:val="Heading1"/>
        <w:rPr>
          <w:color w:val="2E74B5"/>
          <w:lang w:val="uz-Cyrl-UZ" w:eastAsia="uz-Cyrl-UZ" w:bidi="uz-Cyrl-UZ"/>
        </w:rPr>
      </w:pPr>
      <w:bookmarkStart w:id="36" w:name="_Toc5797382"/>
      <w:r w:rsidRPr="00B200E3">
        <w:lastRenderedPageBreak/>
        <w:t>Appendix</w:t>
      </w:r>
      <w:bookmarkEnd w:id="35"/>
      <w:bookmarkEnd w:id="36"/>
      <w:r w:rsidRPr="00B200E3">
        <w:t xml:space="preserve"> </w:t>
      </w:r>
    </w:p>
    <w:p w14:paraId="2B46AF86" w14:textId="2C51762C" w:rsidR="00EF6EAA" w:rsidRPr="004C41FE" w:rsidRDefault="00B200E3" w:rsidP="00027C6B">
      <w:pPr>
        <w:pStyle w:val="Heading2"/>
        <w:rPr>
          <w:b/>
          <w:color w:val="2E74B5"/>
          <w:sz w:val="28"/>
          <w:szCs w:val="28"/>
          <w:u w:val="single"/>
          <w:lang w:val="uz-Cyrl-UZ" w:eastAsia="uz-Cyrl-UZ" w:bidi="uz-Cyrl-UZ"/>
        </w:rPr>
      </w:pPr>
      <w:bookmarkStart w:id="37" w:name="_86dr55ks756l"/>
      <w:bookmarkStart w:id="38" w:name="_Toc414714553"/>
      <w:bookmarkStart w:id="39" w:name="_Toc5797383"/>
      <w:bookmarkEnd w:id="37"/>
      <w:r w:rsidRPr="00B200E3">
        <w:t xml:space="preserve">Appendix </w:t>
      </w:r>
      <w:r w:rsidR="00566A79" w:rsidRPr="00B200E3">
        <w:t xml:space="preserve">one </w:t>
      </w:r>
      <w:r w:rsidRPr="00B200E3">
        <w:t xml:space="preserve">- Pen </w:t>
      </w:r>
      <w:r w:rsidR="00566A79" w:rsidRPr="00B200E3">
        <w:t>portraits</w:t>
      </w:r>
      <w:bookmarkEnd w:id="38"/>
      <w:bookmarkEnd w:id="39"/>
    </w:p>
    <w:p w14:paraId="51C883C4" w14:textId="77777777" w:rsidR="00EF6EAA" w:rsidRPr="00430286" w:rsidRDefault="00B200E3" w:rsidP="00027C6B">
      <w:pPr>
        <w:rPr>
          <w:b/>
          <w:lang w:val="uz-Cyrl-UZ" w:eastAsia="uz-Cyrl-UZ" w:bidi="uz-Cyrl-UZ"/>
        </w:rPr>
      </w:pPr>
      <w:r w:rsidRPr="00430286">
        <w:rPr>
          <w:b/>
        </w:rPr>
        <w:t>Hannah</w:t>
      </w:r>
    </w:p>
    <w:p w14:paraId="1473D91D" w14:textId="77777777" w:rsidR="00EF6EAA" w:rsidRPr="00B200E3" w:rsidRDefault="00B200E3" w:rsidP="00027C6B">
      <w:pPr>
        <w:rPr>
          <w:lang w:val="uz-Cyrl-UZ" w:eastAsia="uz-Cyrl-UZ" w:bidi="uz-Cyrl-UZ"/>
        </w:rPr>
      </w:pPr>
      <w:r w:rsidRPr="00B200E3">
        <w:t>45-50 years old, English speaking background</w:t>
      </w:r>
    </w:p>
    <w:p w14:paraId="431BCC5A" w14:textId="45591F06" w:rsidR="00EF6EAA" w:rsidRDefault="00B200E3" w:rsidP="00027C6B">
      <w:r w:rsidRPr="00B200E3">
        <w:t>Hannah was the victim of a</w:t>
      </w:r>
      <w:r w:rsidR="0050116D">
        <w:t xml:space="preserve"> </w:t>
      </w:r>
      <w:r w:rsidRPr="00B200E3">
        <w:t>home invasion during which she experienced sexual assault</w:t>
      </w:r>
      <w:r w:rsidR="00E54362">
        <w:t>.</w:t>
      </w:r>
      <w:r w:rsidR="0050116D">
        <w:t xml:space="preserve"> </w:t>
      </w:r>
      <w:r w:rsidRPr="00B200E3">
        <w:t xml:space="preserve">Her property was </w:t>
      </w:r>
      <w:proofErr w:type="gramStart"/>
      <w:r w:rsidRPr="00B200E3">
        <w:t>damaged</w:t>
      </w:r>
      <w:proofErr w:type="gramEnd"/>
      <w:r w:rsidRPr="00B200E3">
        <w:t xml:space="preserve"> and she was robbed. Prior to the attack Hannah had been subject to ongoing abuse and harassment from a number of families living in the same suburb.</w:t>
      </w:r>
      <w:r w:rsidR="0050116D">
        <w:t xml:space="preserve"> </w:t>
      </w:r>
      <w:r w:rsidR="005175AE">
        <w:t xml:space="preserve">Hannah had recently bought a new car and she believes this visibility may have made her a target. </w:t>
      </w:r>
      <w:r w:rsidRPr="00B200E3">
        <w:t>Hannah</w:t>
      </w:r>
      <w:r w:rsidR="005175AE">
        <w:t xml:space="preserve"> has some money that</w:t>
      </w:r>
      <w:r w:rsidRPr="00B200E3">
        <w:t xml:space="preserve"> is in the control of the Government Trustees. Hannah has a difficult relationship with the Trustees who either deny or make it difficult for her to use the money. Hannah feels as though she has to justify her requests for money and purchases to a degree that is not appropriate. For example, Hannah has to justify her requests for items such as curtains and a pet dog. She has been told by the Trustees to ‘save up’ for the curtains. Hannah considers the curtains to be a basic need and feels that living without them compromises her security.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016"/>
      </w:tblGrid>
      <w:tr w:rsidR="00440FAE" w14:paraId="5C349B40" w14:textId="77777777" w:rsidTr="00440FAE">
        <w:tc>
          <w:tcPr>
            <w:tcW w:w="9016" w:type="dxa"/>
            <w:shd w:val="clear" w:color="auto" w:fill="FFF2CC" w:themeFill="accent4" w:themeFillTint="33"/>
          </w:tcPr>
          <w:p w14:paraId="743624F4" w14:textId="0F826C04" w:rsidR="00440FAE" w:rsidRDefault="00440FAE" w:rsidP="006517EE">
            <w:pPr>
              <w:spacing w:before="120" w:after="120"/>
              <w:rPr>
                <w:lang w:val="uz-Cyrl-UZ" w:eastAsia="uz-Cyrl-UZ" w:bidi="uz-Cyrl-UZ"/>
              </w:rPr>
            </w:pPr>
            <w:r w:rsidRPr="001C7B56">
              <w:rPr>
                <w:i/>
              </w:rPr>
              <w:t>I’d like a dog, not so much as a guard dog or anything, just like a therapy dog...that’d keep me company and will kind of protect me and will let me know that there’s someone at the door. Or someone’s out in the back yard or something. Because my hearing is getting worse and so that I think would help me enormously. And for company too...But the Trustees won’t give me the money to do that, even though I have the money. See, I notice with them – and they don’t care about the rape or anything. They couldn’t care less. And if they see that you are happy and you are comfortable, they hate that. And I do want the dog, very, very much so. And I've been saying that for years.</w:t>
            </w:r>
          </w:p>
        </w:tc>
      </w:tr>
    </w:tbl>
    <w:p w14:paraId="147FE240" w14:textId="205EA520" w:rsidR="00EF6EAA" w:rsidRPr="00430286" w:rsidRDefault="00B200E3" w:rsidP="00027C6B">
      <w:pPr>
        <w:rPr>
          <w:b/>
          <w:lang w:val="uz-Cyrl-UZ" w:eastAsia="uz-Cyrl-UZ" w:bidi="uz-Cyrl-UZ"/>
        </w:rPr>
      </w:pPr>
      <w:r w:rsidRPr="00430286">
        <w:rPr>
          <w:b/>
        </w:rPr>
        <w:t>Cherie</w:t>
      </w:r>
    </w:p>
    <w:p w14:paraId="09176242" w14:textId="77777777" w:rsidR="00EF6EAA" w:rsidRPr="00B200E3" w:rsidRDefault="00B200E3" w:rsidP="00027C6B">
      <w:pPr>
        <w:rPr>
          <w:lang w:val="uz-Cyrl-UZ" w:eastAsia="uz-Cyrl-UZ" w:bidi="uz-Cyrl-UZ"/>
        </w:rPr>
      </w:pPr>
      <w:r w:rsidRPr="00B200E3">
        <w:t>50-55 years old, English speaking background</w:t>
      </w:r>
    </w:p>
    <w:p w14:paraId="50424E85" w14:textId="4E6CD7D4" w:rsidR="00EF6EAA" w:rsidRPr="00B200E3" w:rsidRDefault="00B200E3" w:rsidP="00027C6B">
      <w:pPr>
        <w:rPr>
          <w:lang w:val="uz-Cyrl-UZ" w:eastAsia="uz-Cyrl-UZ" w:bidi="uz-Cyrl-UZ"/>
        </w:rPr>
      </w:pPr>
      <w:r w:rsidRPr="00B200E3">
        <w:t xml:space="preserve">Cherie and her husband have been married for about </w:t>
      </w:r>
      <w:r w:rsidR="0050116D">
        <w:t>two decades</w:t>
      </w:r>
      <w:r w:rsidR="005175AE">
        <w:t>.</w:t>
      </w:r>
      <w:r w:rsidRPr="00B200E3">
        <w:t xml:space="preserve"> Cherie’s husband behaves in a coercively controlling way toward her subjecting her to verbal and financial abuse. Cherie’s husband denies her access to money, including her own, and provides her with an allowance</w:t>
      </w:r>
      <w:r w:rsidR="0050116D">
        <w:t>, using her ABI as a justification</w:t>
      </w:r>
      <w:r w:rsidRPr="00B200E3">
        <w:t xml:space="preserve">. He does not allow her to have a house key. He surveys her activities and movements by checking her personal devices, for example by reading the diary on her </w:t>
      </w:r>
      <w:proofErr w:type="spellStart"/>
      <w:r w:rsidRPr="00B200E3">
        <w:t>ipad</w:t>
      </w:r>
      <w:proofErr w:type="spellEnd"/>
      <w:r w:rsidRPr="00B200E3">
        <w:t xml:space="preserve">. Cherie feels she is in </w:t>
      </w:r>
      <w:r w:rsidRPr="00B200E3">
        <w:lastRenderedPageBreak/>
        <w:t>a financially precarious situation. When Cherie discusses the idea of her future financial security it is contingent on her husband having passed away.</w:t>
      </w:r>
    </w:p>
    <w:tbl>
      <w:tblPr>
        <w:tblW w:w="9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771"/>
      </w:tblGrid>
      <w:tr w:rsidR="00EF6EAA" w:rsidRPr="001C7B56" w14:paraId="2FCDE803" w14:textId="77777777" w:rsidTr="001436B2">
        <w:trPr>
          <w:trHeight w:val="1217"/>
        </w:trPr>
        <w:tc>
          <w:tcPr>
            <w:tcW w:w="9771" w:type="dxa"/>
            <w:tcBorders>
              <w:top w:val="single" w:sz="8" w:space="0" w:color="FFFFFF"/>
              <w:left w:val="single" w:sz="8" w:space="0" w:color="FFFFFF"/>
              <w:bottom w:val="single" w:sz="8" w:space="0" w:color="FFFFFF"/>
              <w:right w:val="single" w:sz="8" w:space="0" w:color="FFFFFF"/>
            </w:tcBorders>
            <w:shd w:val="clear" w:color="000000" w:fill="FFF2CC"/>
            <w:tcMar>
              <w:top w:w="100" w:type="dxa"/>
              <w:left w:w="100" w:type="dxa"/>
              <w:bottom w:w="100" w:type="dxa"/>
              <w:right w:w="100" w:type="dxa"/>
            </w:tcMar>
          </w:tcPr>
          <w:p w14:paraId="37B4D7F7" w14:textId="55B20F35" w:rsidR="00EF6EAA" w:rsidRPr="001C7B56" w:rsidRDefault="00B200E3" w:rsidP="0050116D">
            <w:pPr>
              <w:rPr>
                <w:i/>
                <w:lang w:val="uz-Cyrl-UZ" w:eastAsia="uz-Cyrl-UZ" w:bidi="uz-Cyrl-UZ"/>
              </w:rPr>
            </w:pPr>
            <w:r w:rsidRPr="001C7B56">
              <w:rPr>
                <w:i/>
              </w:rPr>
              <w:t>For me, what happens is financial, big control of the money. I get an allowance, and I’m the biggest earner. Verbal, name-calling. Not yelling, as such, but a very loud boisterous voice. Control. I don’t even have a front door ke</w:t>
            </w:r>
            <w:r w:rsidR="0050116D">
              <w:rPr>
                <w:i/>
              </w:rPr>
              <w:t xml:space="preserve">y. </w:t>
            </w:r>
          </w:p>
        </w:tc>
      </w:tr>
    </w:tbl>
    <w:p w14:paraId="0B3517AC" w14:textId="33AC623E" w:rsidR="00EF6EAA" w:rsidRPr="00430286" w:rsidRDefault="00B200E3" w:rsidP="00027C6B">
      <w:pPr>
        <w:rPr>
          <w:b/>
          <w:lang w:val="uz-Cyrl-UZ" w:eastAsia="uz-Cyrl-UZ" w:bidi="uz-Cyrl-UZ"/>
        </w:rPr>
      </w:pPr>
      <w:r w:rsidRPr="00430286">
        <w:rPr>
          <w:b/>
        </w:rPr>
        <w:t>Renee</w:t>
      </w:r>
    </w:p>
    <w:p w14:paraId="0ED9E9A5" w14:textId="77777777" w:rsidR="00EF6EAA" w:rsidRPr="00B200E3" w:rsidRDefault="00B200E3" w:rsidP="00027C6B">
      <w:pPr>
        <w:rPr>
          <w:lang w:val="uz-Cyrl-UZ" w:eastAsia="uz-Cyrl-UZ" w:bidi="uz-Cyrl-UZ"/>
        </w:rPr>
      </w:pPr>
      <w:r w:rsidRPr="00B200E3">
        <w:t>30-35 years old, from South East Asia, migrant to Australia</w:t>
      </w:r>
    </w:p>
    <w:p w14:paraId="668A89D8" w14:textId="36EDD346" w:rsidR="00EF6EAA" w:rsidRPr="00B200E3" w:rsidRDefault="00B200E3" w:rsidP="007F6DD6">
      <w:pPr>
        <w:rPr>
          <w:lang w:val="uz-Cyrl-UZ" w:eastAsia="uz-Cyrl-UZ" w:bidi="uz-Cyrl-UZ"/>
        </w:rPr>
      </w:pPr>
      <w:r w:rsidRPr="00B200E3">
        <w:t xml:space="preserve">Renee is a migrant to Australia and does not have permanent residency status. She has a young daughter. Renee </w:t>
      </w:r>
      <w:r w:rsidR="007F6DD6">
        <w:t>is</w:t>
      </w:r>
      <w:r w:rsidRPr="00B200E3">
        <w:t xml:space="preserve"> financially dependent on her mother and has little to no autonomy. Renee feels she no control over her own and her daughter’s circumstances. </w:t>
      </w:r>
    </w:p>
    <w:p w14:paraId="6A67FC3F" w14:textId="3E7109D4" w:rsidR="00EF6EAA" w:rsidRPr="00430286" w:rsidRDefault="00B200E3" w:rsidP="00027C6B">
      <w:pPr>
        <w:rPr>
          <w:b/>
          <w:lang w:val="uz-Cyrl-UZ" w:eastAsia="uz-Cyrl-UZ" w:bidi="uz-Cyrl-UZ"/>
        </w:rPr>
      </w:pPr>
      <w:r w:rsidRPr="00430286">
        <w:rPr>
          <w:b/>
        </w:rPr>
        <w:t>Nadine</w:t>
      </w:r>
    </w:p>
    <w:p w14:paraId="3244F7EC" w14:textId="77777777" w:rsidR="00EF6EAA" w:rsidRPr="00B200E3" w:rsidRDefault="00B200E3" w:rsidP="00027C6B">
      <w:pPr>
        <w:rPr>
          <w:lang w:val="uz-Cyrl-UZ" w:eastAsia="uz-Cyrl-UZ" w:bidi="uz-Cyrl-UZ"/>
        </w:rPr>
      </w:pPr>
      <w:r w:rsidRPr="00B200E3">
        <w:t>50-60 years old, English speaking background</w:t>
      </w:r>
    </w:p>
    <w:p w14:paraId="4B07B47A" w14:textId="1F150EDE" w:rsidR="00EF6EAA" w:rsidRPr="00B200E3" w:rsidRDefault="00B200E3" w:rsidP="003F5508">
      <w:pPr>
        <w:rPr>
          <w:lang w:val="uz-Cyrl-UZ" w:eastAsia="uz-Cyrl-UZ" w:bidi="uz-Cyrl-UZ"/>
        </w:rPr>
      </w:pPr>
      <w:r w:rsidRPr="00B200E3">
        <w:t xml:space="preserve">Nadine is separated from her husband of </w:t>
      </w:r>
      <w:r w:rsidR="001436B2">
        <w:t>about two decades</w:t>
      </w:r>
      <w:r w:rsidRPr="00B200E3">
        <w:t>.</w:t>
      </w:r>
      <w:r w:rsidR="007F6DD6">
        <w:t xml:space="preserve"> They have a daughter.</w:t>
      </w:r>
      <w:r w:rsidRPr="00B200E3">
        <w:t xml:space="preserve"> </w:t>
      </w:r>
    </w:p>
    <w:p w14:paraId="01A38710" w14:textId="04C88FD8" w:rsidR="00EF6EAA" w:rsidRPr="00B200E3" w:rsidRDefault="006F396B" w:rsidP="00027C6B">
      <w:pPr>
        <w:rPr>
          <w:lang w:val="uz-Cyrl-UZ" w:eastAsia="uz-Cyrl-UZ" w:bidi="uz-Cyrl-UZ"/>
        </w:rPr>
      </w:pPr>
      <w:r>
        <w:t>Nadine’s husband</w:t>
      </w:r>
      <w:r w:rsidR="00B200E3" w:rsidRPr="00B200E3">
        <w:t xml:space="preserve"> used controlling behaviours throughout their marriage including sexual coercion. </w:t>
      </w:r>
      <w:r w:rsidR="003E29EE" w:rsidRPr="00B200E3">
        <w:t>He did not share parenting duties</w:t>
      </w:r>
      <w:r w:rsidR="003E29EE">
        <w:t xml:space="preserve">. </w:t>
      </w:r>
      <w:r w:rsidR="00B200E3" w:rsidRPr="00B200E3">
        <w:t xml:space="preserve">Nadine was also subject to long term financial abuse. </w:t>
      </w:r>
      <w:r w:rsidR="00BC799B">
        <w:t>Nadine’s husband</w:t>
      </w:r>
      <w:r w:rsidR="00BC799B" w:rsidRPr="00B200E3">
        <w:t xml:space="preserve"> </w:t>
      </w:r>
      <w:r w:rsidR="00B200E3" w:rsidRPr="00B200E3">
        <w:t>spent a lot of money on expensive</w:t>
      </w:r>
      <w:r w:rsidR="007F6DD6">
        <w:t xml:space="preserve"> things </w:t>
      </w:r>
      <w:r w:rsidR="003E29EE">
        <w:t>while</w:t>
      </w:r>
      <w:r w:rsidR="0050116D">
        <w:t xml:space="preserve"> </w:t>
      </w:r>
      <w:r w:rsidR="00B200E3" w:rsidRPr="00B200E3">
        <w:t>restrict</w:t>
      </w:r>
      <w:r w:rsidR="003E29EE">
        <w:t xml:space="preserve">ing </w:t>
      </w:r>
      <w:r w:rsidR="00B200E3" w:rsidRPr="00B200E3">
        <w:t>Nadine’s spending</w:t>
      </w:r>
      <w:r w:rsidR="0050116D">
        <w:t>.</w:t>
      </w:r>
      <w:r w:rsidR="003E29EE">
        <w:t xml:space="preserve"> H</w:t>
      </w:r>
      <w:r w:rsidR="007F6DD6">
        <w:t>e</w:t>
      </w:r>
      <w:r w:rsidR="00B200E3" w:rsidRPr="00B200E3">
        <w:t xml:space="preserve"> knowingly allowed her to use a damaged and dangerous motorized chair for years. </w:t>
      </w:r>
    </w:p>
    <w:p w14:paraId="79812303" w14:textId="29D4C8B8" w:rsidR="00EF6EAA" w:rsidRDefault="003E29EE" w:rsidP="00027C6B">
      <w:r>
        <w:t>Nadine</w:t>
      </w:r>
      <w:r w:rsidR="00BC799B">
        <w:t xml:space="preserve"> and her husband</w:t>
      </w:r>
      <w:r>
        <w:t xml:space="preserve"> are in dispute over their property. </w:t>
      </w:r>
      <w:r w:rsidR="00BC799B">
        <w:t>He</w:t>
      </w:r>
      <w:r>
        <w:t xml:space="preserve"> has stopped contributing to the mortgage and Nadine believes he is delaying settlement in order to drive the property price up.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016"/>
      </w:tblGrid>
      <w:tr w:rsidR="00440FAE" w14:paraId="71600F8C" w14:textId="77777777" w:rsidTr="00440FAE">
        <w:tc>
          <w:tcPr>
            <w:tcW w:w="9016" w:type="dxa"/>
            <w:shd w:val="clear" w:color="auto" w:fill="FFF2CC" w:themeFill="accent4" w:themeFillTint="33"/>
          </w:tcPr>
          <w:p w14:paraId="2004C0AA" w14:textId="3A82B4BC" w:rsidR="00440FAE" w:rsidRDefault="00440FAE">
            <w:pPr>
              <w:spacing w:before="120" w:after="120"/>
            </w:pPr>
            <w:r w:rsidRPr="008B0506">
              <w:rPr>
                <w:i/>
              </w:rPr>
              <w:t>And my husband, looking back, had always been abusive and controlling.</w:t>
            </w:r>
            <w:r w:rsidR="006E0F8C">
              <w:rPr>
                <w:i/>
              </w:rPr>
              <w:t xml:space="preserve"> </w:t>
            </w:r>
            <w:r w:rsidRPr="008B0506">
              <w:rPr>
                <w:i/>
              </w:rPr>
              <w:t>Sort of a power and control, constant.</w:t>
            </w:r>
            <w:r w:rsidR="006E0F8C">
              <w:rPr>
                <w:i/>
              </w:rPr>
              <w:t xml:space="preserve"> </w:t>
            </w:r>
            <w:r w:rsidRPr="008B0506">
              <w:rPr>
                <w:i/>
              </w:rPr>
              <w:t>But I had lived with it and coped with it and everything and knew what I had to do.</w:t>
            </w:r>
          </w:p>
        </w:tc>
      </w:tr>
    </w:tbl>
    <w:p w14:paraId="55641757" w14:textId="27E9E8D0" w:rsidR="00EF6EAA" w:rsidRPr="00430286" w:rsidRDefault="00B200E3" w:rsidP="00027C6B">
      <w:pPr>
        <w:rPr>
          <w:b/>
          <w:lang w:val="uz-Cyrl-UZ" w:eastAsia="uz-Cyrl-UZ" w:bidi="uz-Cyrl-UZ"/>
        </w:rPr>
      </w:pPr>
      <w:r w:rsidRPr="00430286">
        <w:rPr>
          <w:b/>
        </w:rPr>
        <w:t>Leah</w:t>
      </w:r>
    </w:p>
    <w:p w14:paraId="7BE055BE" w14:textId="77777777" w:rsidR="00EF6EAA" w:rsidRPr="00B200E3" w:rsidRDefault="00B200E3" w:rsidP="00027C6B">
      <w:pPr>
        <w:rPr>
          <w:lang w:val="uz-Cyrl-UZ" w:eastAsia="uz-Cyrl-UZ" w:bidi="uz-Cyrl-UZ"/>
        </w:rPr>
      </w:pPr>
      <w:r w:rsidRPr="00B200E3">
        <w:t>30-40 years old, English speaking background</w:t>
      </w:r>
    </w:p>
    <w:p w14:paraId="684664DD" w14:textId="77777777" w:rsidR="00EF6EAA" w:rsidRPr="00B200E3" w:rsidRDefault="00B200E3" w:rsidP="00027C6B">
      <w:pPr>
        <w:rPr>
          <w:lang w:val="uz-Cyrl-UZ" w:eastAsia="uz-Cyrl-UZ" w:bidi="uz-Cyrl-UZ"/>
        </w:rPr>
      </w:pPr>
      <w:r w:rsidRPr="00B200E3">
        <w:t>Leah experienced domestic violence and abuse from her partner and then husband of two and half years. Leah and her husband had two foster children. The children are no longer in Leah’s care. Leah’s husband took out five credit cards in her name and accrued $40,000 of debt. After separation Leah was declared bankrupt. They had been separated for seven years when we spoke with Leah and she was still paying off the debt and having difficulty getting her financial life back on track.</w:t>
      </w:r>
    </w:p>
    <w:tbl>
      <w:tblPr>
        <w:tblW w:w="9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203"/>
      </w:tblGrid>
      <w:tr w:rsidR="00EF6EAA" w:rsidRPr="001C7B56" w14:paraId="267B1E30" w14:textId="77777777" w:rsidTr="00A1720C">
        <w:trPr>
          <w:trHeight w:val="2935"/>
        </w:trPr>
        <w:tc>
          <w:tcPr>
            <w:tcW w:w="9203" w:type="dxa"/>
            <w:tcBorders>
              <w:top w:val="single" w:sz="8" w:space="0" w:color="FFFFFF"/>
              <w:left w:val="single" w:sz="8" w:space="0" w:color="FFFFFF"/>
              <w:bottom w:val="single" w:sz="8" w:space="0" w:color="FFFFFF"/>
              <w:right w:val="single" w:sz="8" w:space="0" w:color="FFFFFF"/>
            </w:tcBorders>
            <w:shd w:val="clear" w:color="000000" w:fill="FFF2CC"/>
            <w:tcMar>
              <w:top w:w="100" w:type="dxa"/>
              <w:left w:w="100" w:type="dxa"/>
              <w:bottom w:w="100" w:type="dxa"/>
              <w:right w:w="100" w:type="dxa"/>
            </w:tcMar>
          </w:tcPr>
          <w:p w14:paraId="22542567" w14:textId="6C9BB4E5" w:rsidR="00EF6EAA" w:rsidRPr="001C7B56" w:rsidRDefault="00281091" w:rsidP="00027C6B">
            <w:pPr>
              <w:rPr>
                <w:i/>
                <w:lang w:val="uz-Cyrl-UZ" w:eastAsia="uz-Cyrl-UZ" w:bidi="uz-Cyrl-UZ"/>
              </w:rPr>
            </w:pPr>
            <w:r w:rsidRPr="00281091">
              <w:rPr>
                <w:b/>
                <w:i/>
              </w:rPr>
              <w:lastRenderedPageBreak/>
              <w:t>Leah</w:t>
            </w:r>
            <w:r w:rsidRPr="001C7B56">
              <w:rPr>
                <w:i/>
              </w:rPr>
              <w:t xml:space="preserve">: </w:t>
            </w:r>
            <w:r w:rsidR="00B200E3" w:rsidRPr="001C7B56">
              <w:rPr>
                <w:i/>
              </w:rPr>
              <w:t xml:space="preserve">The fact that he took about five credit cards and he took – like, my credit rating’s crap. I can’t get any decent loans for a car for instance and just take away independence. That’s the worst part really. When they take all that away from you it’s just like you feel helpless but </w:t>
            </w:r>
            <w:proofErr w:type="gramStart"/>
            <w:r w:rsidR="00B200E3" w:rsidRPr="001C7B56">
              <w:rPr>
                <w:i/>
              </w:rPr>
              <w:t>hopefully</w:t>
            </w:r>
            <w:proofErr w:type="gramEnd"/>
            <w:r w:rsidR="00B200E3" w:rsidRPr="001C7B56">
              <w:rPr>
                <w:i/>
              </w:rPr>
              <w:t xml:space="preserve"> I'm getting a car again and I’ll gain all that back again. </w:t>
            </w:r>
          </w:p>
          <w:p w14:paraId="2B3B8C1E" w14:textId="187F33DA" w:rsidR="00EF6EAA" w:rsidRPr="001C7B56" w:rsidRDefault="00281091" w:rsidP="00027C6B">
            <w:pPr>
              <w:rPr>
                <w:i/>
                <w:lang w:val="uz-Cyrl-UZ" w:eastAsia="uz-Cyrl-UZ" w:bidi="uz-Cyrl-UZ"/>
              </w:rPr>
            </w:pPr>
            <w:r w:rsidRPr="00281091">
              <w:rPr>
                <w:b/>
                <w:i/>
              </w:rPr>
              <w:t>Leah</w:t>
            </w:r>
            <w:r w:rsidRPr="001C7B56">
              <w:rPr>
                <w:i/>
              </w:rPr>
              <w:t xml:space="preserve">: </w:t>
            </w:r>
            <w:r w:rsidR="00B200E3" w:rsidRPr="001C7B56">
              <w:rPr>
                <w:i/>
              </w:rPr>
              <w:t xml:space="preserve"> See, this is the thing. I could have gone to the police but knowing that, you’re scared because you think if you go the police and speak up, if he knew about it, he would have decked me. He would have hit </w:t>
            </w:r>
            <w:proofErr w:type="gramStart"/>
            <w:r w:rsidR="00B200E3" w:rsidRPr="001C7B56">
              <w:rPr>
                <w:i/>
              </w:rPr>
              <w:t>me</w:t>
            </w:r>
            <w:proofErr w:type="gramEnd"/>
            <w:r w:rsidR="00B200E3" w:rsidRPr="001C7B56">
              <w:rPr>
                <w:i/>
              </w:rPr>
              <w:t xml:space="preserve"> or he would have decked me.</w:t>
            </w:r>
          </w:p>
        </w:tc>
      </w:tr>
    </w:tbl>
    <w:p w14:paraId="5C41CF42" w14:textId="4C08C923" w:rsidR="00EF6EAA" w:rsidRPr="00430286" w:rsidRDefault="00B200E3" w:rsidP="00027C6B">
      <w:pPr>
        <w:rPr>
          <w:b/>
          <w:lang w:val="uz-Cyrl-UZ" w:eastAsia="uz-Cyrl-UZ" w:bidi="uz-Cyrl-UZ"/>
        </w:rPr>
      </w:pPr>
      <w:r w:rsidRPr="00430286">
        <w:rPr>
          <w:b/>
        </w:rPr>
        <w:t>Celia</w:t>
      </w:r>
    </w:p>
    <w:p w14:paraId="63B8FD2D" w14:textId="77777777" w:rsidR="00EF6EAA" w:rsidRPr="00B200E3" w:rsidRDefault="00B200E3" w:rsidP="00027C6B">
      <w:pPr>
        <w:rPr>
          <w:lang w:val="uz-Cyrl-UZ" w:eastAsia="uz-Cyrl-UZ" w:bidi="uz-Cyrl-UZ"/>
        </w:rPr>
      </w:pPr>
      <w:r w:rsidRPr="00B200E3">
        <w:t>45-50 years old, English speaking background</w:t>
      </w:r>
    </w:p>
    <w:p w14:paraId="4AD59E42" w14:textId="0F941F7A" w:rsidR="00EF6EAA" w:rsidRPr="00B200E3" w:rsidRDefault="00B200E3" w:rsidP="00027C6B">
      <w:pPr>
        <w:rPr>
          <w:lang w:val="uz-Cyrl-UZ" w:eastAsia="uz-Cyrl-UZ" w:bidi="uz-Cyrl-UZ"/>
        </w:rPr>
      </w:pPr>
      <w:r w:rsidRPr="00B200E3">
        <w:t xml:space="preserve">The abuse of Celia by her father began in childhood and has continued into her adult life. Celia’s father has perpetrated physical, sexual and financial abuse against her. Celia lives </w:t>
      </w:r>
      <w:r w:rsidR="00B7180C">
        <w:t>on her own</w:t>
      </w:r>
      <w:r w:rsidR="00B7180C" w:rsidRPr="00B200E3">
        <w:t xml:space="preserve"> </w:t>
      </w:r>
      <w:r w:rsidRPr="00B200E3">
        <w:t>in a property that she rents off her parents.</w:t>
      </w:r>
      <w:r w:rsidR="004878A8">
        <w:t xml:space="preserve"> </w:t>
      </w:r>
      <w:r w:rsidRPr="00B200E3">
        <w:t>Celia has a mental illness and has accessed support from psychiatric services</w:t>
      </w:r>
      <w:r w:rsidR="00B7180C">
        <w:t>.</w:t>
      </w:r>
      <w:r w:rsidR="0050116D">
        <w:t xml:space="preserve"> </w:t>
      </w:r>
      <w:r w:rsidRPr="00B200E3">
        <w:t xml:space="preserve">Celia’s father has told health workers and members of Celia’s family that the abuse is all in Celia’s head. </w:t>
      </w:r>
    </w:p>
    <w:p w14:paraId="2AEAFC0E" w14:textId="1C5D6B68" w:rsidR="00EF6EAA" w:rsidRPr="00430286" w:rsidRDefault="00B200E3" w:rsidP="00027C6B">
      <w:pPr>
        <w:rPr>
          <w:b/>
          <w:lang w:val="uz-Cyrl-UZ" w:eastAsia="uz-Cyrl-UZ" w:bidi="uz-Cyrl-UZ"/>
        </w:rPr>
      </w:pPr>
      <w:r w:rsidRPr="00430286">
        <w:rPr>
          <w:b/>
        </w:rPr>
        <w:t>Sonia</w:t>
      </w:r>
    </w:p>
    <w:p w14:paraId="13D46FCB" w14:textId="77777777" w:rsidR="00EF6EAA" w:rsidRPr="00B200E3" w:rsidRDefault="00B200E3" w:rsidP="00027C6B">
      <w:pPr>
        <w:rPr>
          <w:lang w:val="uz-Cyrl-UZ" w:eastAsia="uz-Cyrl-UZ" w:bidi="uz-Cyrl-UZ"/>
        </w:rPr>
      </w:pPr>
      <w:r w:rsidRPr="00B200E3">
        <w:t>40-45 years old, English speaking background</w:t>
      </w:r>
    </w:p>
    <w:p w14:paraId="5B9C9545" w14:textId="12BAB462" w:rsidR="00EF6EAA" w:rsidRPr="00B200E3" w:rsidRDefault="00B200E3" w:rsidP="00027C6B">
      <w:pPr>
        <w:rPr>
          <w:lang w:val="uz-Cyrl-UZ" w:eastAsia="uz-Cyrl-UZ" w:bidi="uz-Cyrl-UZ"/>
        </w:rPr>
      </w:pPr>
      <w:r w:rsidRPr="00B200E3">
        <w:t xml:space="preserve">Sonia was married to her ex-husband for over 10 years. They have children. </w:t>
      </w:r>
      <w:r w:rsidR="008A3015">
        <w:t>Sonia’s ex-husband</w:t>
      </w:r>
      <w:r w:rsidRPr="00B200E3">
        <w:t xml:space="preserve"> also has a disability and he was Sonia’s carer. Throughout their marriage </w:t>
      </w:r>
      <w:r w:rsidR="008A3015">
        <w:t>he</w:t>
      </w:r>
      <w:r w:rsidRPr="00B200E3">
        <w:t xml:space="preserve"> physically and sexually abused Sonia. Sonia </w:t>
      </w:r>
      <w:r w:rsidR="00396D3D">
        <w:t>eventually</w:t>
      </w:r>
      <w:r w:rsidRPr="00B200E3">
        <w:t xml:space="preserve"> disclosed the abuse to hospital staff. Child protection was called in and her husband was </w:t>
      </w:r>
      <w:r w:rsidR="00396D3D">
        <w:t>removed from the home.</w:t>
      </w:r>
      <w:r w:rsidRPr="00B200E3">
        <w:t xml:space="preserve"> It </w:t>
      </w:r>
      <w:r w:rsidR="00396D3D">
        <w:t>was</w:t>
      </w:r>
      <w:r w:rsidRPr="00B200E3">
        <w:t xml:space="preserve"> eight weeks</w:t>
      </w:r>
      <w:r w:rsidR="0050116D">
        <w:t xml:space="preserve"> </w:t>
      </w:r>
      <w:r w:rsidRPr="00B200E3">
        <w:t>before Sonia received a referral for some in-home support services</w:t>
      </w:r>
      <w:r w:rsidR="00396D3D">
        <w:t xml:space="preserve"> and</w:t>
      </w:r>
      <w:r w:rsidR="0050116D">
        <w:t xml:space="preserve"> </w:t>
      </w:r>
      <w:r w:rsidR="00396D3D">
        <w:t>t</w:t>
      </w:r>
      <w:r w:rsidRPr="00B200E3">
        <w:t xml:space="preserve">he referral was only prompted because Sonia told Child Protection that she was going to ask </w:t>
      </w:r>
      <w:r w:rsidR="003E1C7E">
        <w:t>her ex-husband</w:t>
      </w:r>
      <w:r w:rsidRPr="00B200E3">
        <w:t xml:space="preserve"> to return home to help her. Once supports were in place Sonia was able to see clearly </w:t>
      </w:r>
      <w:r w:rsidR="003E1C7E">
        <w:t>his</w:t>
      </w:r>
      <w:r w:rsidRPr="00B200E3">
        <w:t xml:space="preserve"> behaviour and the patterns of abuse. Sonia could not conceptualise how she could support herself without </w:t>
      </w:r>
      <w:r w:rsidR="003E1C7E">
        <w:t>him</w:t>
      </w:r>
      <w:r w:rsidRPr="00B200E3">
        <w:t xml:space="preserve"> before this. She says she was ‘made independent by external </w:t>
      </w:r>
      <w:r w:rsidR="00F16172" w:rsidRPr="00B200E3">
        <w:t>services</w:t>
      </w:r>
      <w:r w:rsidR="00F16172">
        <w:t>.’</w:t>
      </w:r>
    </w:p>
    <w:tbl>
      <w:tblPr>
        <w:tblW w:w="9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254"/>
      </w:tblGrid>
      <w:tr w:rsidR="0050116D" w:rsidRPr="001C7B56" w14:paraId="2D23D25C" w14:textId="77777777" w:rsidTr="001436B2">
        <w:trPr>
          <w:trHeight w:val="2758"/>
        </w:trPr>
        <w:tc>
          <w:tcPr>
            <w:tcW w:w="9254" w:type="dxa"/>
            <w:tcBorders>
              <w:top w:val="single" w:sz="8" w:space="0" w:color="FFFFFF"/>
              <w:left w:val="single" w:sz="8" w:space="0" w:color="FFFFFF"/>
              <w:bottom w:val="single" w:sz="8" w:space="0" w:color="FFFFFF"/>
              <w:right w:val="single" w:sz="8" w:space="0" w:color="FFFFFF"/>
            </w:tcBorders>
            <w:shd w:val="clear" w:color="000000" w:fill="FFF2CC"/>
            <w:tcMar>
              <w:top w:w="100" w:type="dxa"/>
              <w:left w:w="100" w:type="dxa"/>
              <w:bottom w:w="100" w:type="dxa"/>
              <w:right w:w="100" w:type="dxa"/>
            </w:tcMar>
          </w:tcPr>
          <w:p w14:paraId="71755E30" w14:textId="32F3250B" w:rsidR="00EF6EAA" w:rsidRPr="001C7B56" w:rsidRDefault="00B200E3">
            <w:pPr>
              <w:rPr>
                <w:i/>
                <w:lang w:val="uz-Cyrl-UZ" w:eastAsia="uz-Cyrl-UZ" w:bidi="uz-Cyrl-UZ"/>
              </w:rPr>
            </w:pPr>
            <w:r w:rsidRPr="001C7B56">
              <w:rPr>
                <w:i/>
              </w:rPr>
              <w:lastRenderedPageBreak/>
              <w:t xml:space="preserve">...growing up with a disability, you’re always relying on other people just to do stuff for you, other people - you’ve never really made to feel empowered to be independent and do things for yourself. </w:t>
            </w:r>
          </w:p>
          <w:p w14:paraId="49E9E5DB" w14:textId="0DE85E8D" w:rsidR="00EF6EAA" w:rsidRPr="001C7B56" w:rsidRDefault="00B200E3" w:rsidP="00027C6B">
            <w:pPr>
              <w:rPr>
                <w:i/>
                <w:lang w:val="uz-Cyrl-UZ" w:eastAsia="uz-Cyrl-UZ" w:bidi="uz-Cyrl-UZ"/>
              </w:rPr>
            </w:pPr>
            <w:r w:rsidRPr="001C7B56">
              <w:rPr>
                <w:i/>
              </w:rPr>
              <w:t xml:space="preserve">When you’re told things growing up - that it’s going to take somebody really special to marry you and take you on and to care for you - then when that person comes along, you go, I need to hold onto this person because it’s going to take somebody special to want to be with me. This somebody special’s come </w:t>
            </w:r>
            <w:proofErr w:type="gramStart"/>
            <w:r w:rsidRPr="001C7B56">
              <w:rPr>
                <w:i/>
              </w:rPr>
              <w:t>along,</w:t>
            </w:r>
            <w:proofErr w:type="gramEnd"/>
            <w:r w:rsidRPr="001C7B56">
              <w:rPr>
                <w:i/>
              </w:rPr>
              <w:t xml:space="preserve"> I’d better not lose them. </w:t>
            </w:r>
            <w:proofErr w:type="gramStart"/>
            <w:r w:rsidRPr="001C7B56">
              <w:rPr>
                <w:i/>
              </w:rPr>
              <w:t>There’s</w:t>
            </w:r>
            <w:proofErr w:type="gramEnd"/>
            <w:r w:rsidRPr="001C7B56">
              <w:rPr>
                <w:i/>
              </w:rPr>
              <w:t xml:space="preserve"> all these little things that you're told all your life that just make you vulnerable; vulnerable to somebody who is going to perpetrate family violence or to be stuck in a relationship that is violent. It just makes us so incredibly vulnerable. </w:t>
            </w:r>
          </w:p>
        </w:tc>
      </w:tr>
    </w:tbl>
    <w:p w14:paraId="5249D80E" w14:textId="12AEB9C4" w:rsidR="00EF6EAA" w:rsidRPr="00430286" w:rsidRDefault="00B200E3" w:rsidP="008C4633">
      <w:pPr>
        <w:spacing w:line="276" w:lineRule="auto"/>
        <w:rPr>
          <w:b/>
          <w:lang w:val="uz-Cyrl-UZ" w:eastAsia="uz-Cyrl-UZ" w:bidi="uz-Cyrl-UZ"/>
        </w:rPr>
      </w:pPr>
      <w:r w:rsidRPr="00430286">
        <w:rPr>
          <w:b/>
        </w:rPr>
        <w:t>Wanda</w:t>
      </w:r>
    </w:p>
    <w:p w14:paraId="75F2799C" w14:textId="77777777" w:rsidR="00EF6EAA" w:rsidRPr="00B200E3" w:rsidRDefault="00B200E3" w:rsidP="00027C6B">
      <w:pPr>
        <w:rPr>
          <w:lang w:val="uz-Cyrl-UZ" w:eastAsia="uz-Cyrl-UZ" w:bidi="uz-Cyrl-UZ"/>
        </w:rPr>
      </w:pPr>
      <w:r w:rsidRPr="00B200E3">
        <w:t>30-40 years old, English speaking background</w:t>
      </w:r>
    </w:p>
    <w:p w14:paraId="72303E6B" w14:textId="77777777" w:rsidR="00EF6EAA" w:rsidRPr="00B200E3" w:rsidRDefault="00B200E3" w:rsidP="00027C6B">
      <w:pPr>
        <w:rPr>
          <w:lang w:val="uz-Cyrl-UZ" w:eastAsia="uz-Cyrl-UZ" w:bidi="uz-Cyrl-UZ"/>
        </w:rPr>
      </w:pPr>
      <w:r w:rsidRPr="00B200E3">
        <w:t>Wanda experienced verbally abusive and obsessive behaviours from a male flatmate she once shared a house with. The flatmate stole and damaged her property. Wanda sought help from a disability advocate and the police regarding the stolen property. She was reluctant to tell her family about the abuse as she was trying to prove to them that she could live independently and that they didn’t need to worry about her. This pressure meant that Wanda put up with a bad situation longer than she would have liked.</w:t>
      </w: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015"/>
      </w:tblGrid>
      <w:tr w:rsidR="00EF6EAA" w:rsidRPr="001C7B56" w14:paraId="46029223" w14:textId="77777777" w:rsidTr="001C7B56">
        <w:trPr>
          <w:trHeight w:val="1581"/>
        </w:trPr>
        <w:tc>
          <w:tcPr>
            <w:tcW w:w="9015" w:type="dxa"/>
            <w:tcBorders>
              <w:top w:val="single" w:sz="8" w:space="0" w:color="FFFFFF"/>
              <w:left w:val="single" w:sz="8" w:space="0" w:color="FFFFFF"/>
              <w:bottom w:val="single" w:sz="8" w:space="0" w:color="FFFFFF"/>
              <w:right w:val="single" w:sz="8" w:space="0" w:color="FFFFFF"/>
            </w:tcBorders>
            <w:shd w:val="clear" w:color="000000" w:fill="FFF2CC"/>
            <w:tcMar>
              <w:top w:w="100" w:type="dxa"/>
              <w:left w:w="100" w:type="dxa"/>
              <w:bottom w:w="100" w:type="dxa"/>
              <w:right w:w="100" w:type="dxa"/>
            </w:tcMar>
          </w:tcPr>
          <w:p w14:paraId="70178D29" w14:textId="77777777" w:rsidR="00EF6EAA" w:rsidRPr="001C7B56" w:rsidRDefault="00B200E3" w:rsidP="00027C6B">
            <w:pPr>
              <w:rPr>
                <w:i/>
                <w:lang w:val="uz-Cyrl-UZ" w:eastAsia="uz-Cyrl-UZ" w:bidi="uz-Cyrl-UZ"/>
              </w:rPr>
            </w:pPr>
            <w:r w:rsidRPr="001C7B56">
              <w:rPr>
                <w:i/>
              </w:rPr>
              <w:t>It’s like when I have told people before about having to live in this place for months and being scared of being there and having to lock my door and message people and stuff like that and making sure that I’m safe and stuff and they’re like ‘why didn’t you just leave?’ and my main reason and to some it might sound stupid but it was because I didn’t want to break my lease because I’d just moved out of home and I’m like – if I break a lease I don’t have a good track record. I’ve got a disability, it’s hard enough for me to be able to get a private rental with having a wheelchair and having a place that’s got access and then having the landlord or whoever to sign off on the rental agreement that it’s been okay with somebody in a wheelchair living in their property and all the rest of it.</w:t>
            </w:r>
          </w:p>
          <w:p w14:paraId="4CB139C8" w14:textId="72253107" w:rsidR="00EF6EAA" w:rsidRPr="001C7B56" w:rsidRDefault="00396D3D" w:rsidP="00027C6B">
            <w:pPr>
              <w:rPr>
                <w:i/>
                <w:lang w:val="uz-Cyrl-UZ" w:eastAsia="uz-Cyrl-UZ" w:bidi="uz-Cyrl-UZ"/>
              </w:rPr>
            </w:pPr>
            <w:r>
              <w:rPr>
                <w:i/>
              </w:rPr>
              <w:t>…</w:t>
            </w:r>
            <w:r w:rsidR="00B200E3" w:rsidRPr="001C7B56">
              <w:rPr>
                <w:i/>
              </w:rPr>
              <w:t xml:space="preserve"> and </w:t>
            </w:r>
            <w:proofErr w:type="gramStart"/>
            <w:r w:rsidR="00B200E3" w:rsidRPr="001C7B56">
              <w:rPr>
                <w:i/>
              </w:rPr>
              <w:t>yes</w:t>
            </w:r>
            <w:proofErr w:type="gramEnd"/>
            <w:r w:rsidR="00B200E3" w:rsidRPr="001C7B56">
              <w:rPr>
                <w:i/>
              </w:rPr>
              <w:t xml:space="preserve"> I know if I had have said something to, you know, a family member, they probably would have given me money and all the rest of it. But my whole point of me moving out of home was to prove that I could do it and be independent and all the rest of it.</w:t>
            </w:r>
          </w:p>
        </w:tc>
      </w:tr>
    </w:tbl>
    <w:p w14:paraId="241695F3" w14:textId="72429072" w:rsidR="00EF6EAA" w:rsidRPr="00430286" w:rsidRDefault="00B200E3" w:rsidP="00027C6B">
      <w:pPr>
        <w:rPr>
          <w:b/>
          <w:lang w:val="uz-Cyrl-UZ" w:eastAsia="uz-Cyrl-UZ" w:bidi="uz-Cyrl-UZ"/>
        </w:rPr>
      </w:pPr>
      <w:r w:rsidRPr="00430286">
        <w:rPr>
          <w:b/>
        </w:rPr>
        <w:t>Ros</w:t>
      </w:r>
      <w:r w:rsidR="00870A6D">
        <w:rPr>
          <w:b/>
        </w:rPr>
        <w:t>e</w:t>
      </w:r>
    </w:p>
    <w:p w14:paraId="11835CA7" w14:textId="07D12ED3" w:rsidR="00EF6EAA" w:rsidRPr="00B200E3" w:rsidRDefault="00B200E3" w:rsidP="00027C6B">
      <w:pPr>
        <w:rPr>
          <w:lang w:val="uz-Cyrl-UZ" w:eastAsia="uz-Cyrl-UZ" w:bidi="uz-Cyrl-UZ"/>
        </w:rPr>
      </w:pPr>
      <w:r w:rsidRPr="00B200E3">
        <w:t xml:space="preserve">40-50 years old, </w:t>
      </w:r>
      <w:r w:rsidR="0050116D">
        <w:t>European</w:t>
      </w:r>
      <w:r w:rsidRPr="00B200E3">
        <w:t>-Australian</w:t>
      </w:r>
    </w:p>
    <w:p w14:paraId="7786302E" w14:textId="4FABE49E" w:rsidR="00EF6EAA" w:rsidRPr="00B200E3" w:rsidRDefault="00B200E3" w:rsidP="00027C6B">
      <w:pPr>
        <w:rPr>
          <w:lang w:val="uz-Cyrl-UZ" w:eastAsia="uz-Cyrl-UZ" w:bidi="uz-Cyrl-UZ"/>
        </w:rPr>
      </w:pPr>
      <w:r w:rsidRPr="00B200E3">
        <w:lastRenderedPageBreak/>
        <w:t>Ros</w:t>
      </w:r>
      <w:r w:rsidR="007A75BD">
        <w:t>e</w:t>
      </w:r>
      <w:r w:rsidRPr="00B200E3">
        <w:t xml:space="preserve"> has an ABI from a traffic accident and is involved on an ongoing court case in relation to the accident and the damages. Ros</w:t>
      </w:r>
      <w:r w:rsidR="007231DB">
        <w:t>e</w:t>
      </w:r>
      <w:r w:rsidRPr="00B200E3">
        <w:t xml:space="preserve"> has problems with her memory and spoke about ongoing psychological abuse in the form of people lying to her and keeping information from her. </w:t>
      </w:r>
      <w:r w:rsidR="00460AF5">
        <w:t>Ros</w:t>
      </w:r>
      <w:r w:rsidR="007231DB">
        <w:t>e</w:t>
      </w:r>
      <w:r w:rsidR="00471BE5">
        <w:t xml:space="preserve"> </w:t>
      </w:r>
      <w:r w:rsidRPr="00B200E3">
        <w:t>feels exclude from the process</w:t>
      </w:r>
      <w:r w:rsidR="00460AF5">
        <w:t>es of the court case</w:t>
      </w:r>
      <w:r w:rsidRPr="00B200E3">
        <w:t xml:space="preserve"> and suspects financial abuse of some sort.</w:t>
      </w: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015"/>
      </w:tblGrid>
      <w:tr w:rsidR="00EF6EAA" w:rsidRPr="001C7B56" w14:paraId="1FC83E47" w14:textId="77777777">
        <w:trPr>
          <w:trHeight w:val="1220"/>
        </w:trPr>
        <w:tc>
          <w:tcPr>
            <w:tcW w:w="9015" w:type="dxa"/>
            <w:tcBorders>
              <w:top w:val="single" w:sz="8" w:space="0" w:color="FFFFFF"/>
              <w:left w:val="single" w:sz="8" w:space="0" w:color="FFFFFF"/>
              <w:bottom w:val="single" w:sz="8" w:space="0" w:color="FFFFFF"/>
              <w:right w:val="single" w:sz="8" w:space="0" w:color="FFFFFF"/>
            </w:tcBorders>
            <w:shd w:val="clear" w:color="000000" w:fill="FFF2CC"/>
            <w:tcMar>
              <w:top w:w="100" w:type="dxa"/>
              <w:left w:w="100" w:type="dxa"/>
              <w:bottom w:w="100" w:type="dxa"/>
              <w:right w:w="100" w:type="dxa"/>
            </w:tcMar>
          </w:tcPr>
          <w:p w14:paraId="71F359C8" w14:textId="77777777" w:rsidR="00EF6EAA" w:rsidRPr="001C7B56" w:rsidRDefault="00B200E3" w:rsidP="00027C6B">
            <w:pPr>
              <w:rPr>
                <w:i/>
                <w:lang w:val="uz-Cyrl-UZ" w:eastAsia="uz-Cyrl-UZ" w:bidi="uz-Cyrl-UZ"/>
              </w:rPr>
            </w:pPr>
            <w:r w:rsidRPr="001C7B56">
              <w:rPr>
                <w:i/>
              </w:rPr>
              <w:t>Isolation. It feels very lonely, like you can’t trust anyone and when you do, that often hits you in the face as well; so better not to.  Which leaves you in a completely alone place, always and I believe it has a lot to do with my disability.  Because of the memory issues involved with it, people just take advantage of that so much.</w:t>
            </w:r>
          </w:p>
        </w:tc>
      </w:tr>
    </w:tbl>
    <w:p w14:paraId="7585F138" w14:textId="49060EDF" w:rsidR="00EF6EAA" w:rsidRPr="00430286" w:rsidRDefault="00B200E3" w:rsidP="00027C6B">
      <w:pPr>
        <w:rPr>
          <w:b/>
          <w:lang w:val="uz-Cyrl-UZ" w:eastAsia="uz-Cyrl-UZ" w:bidi="uz-Cyrl-UZ"/>
        </w:rPr>
      </w:pPr>
      <w:r w:rsidRPr="00430286">
        <w:rPr>
          <w:b/>
        </w:rPr>
        <w:t>Kristina</w:t>
      </w:r>
    </w:p>
    <w:p w14:paraId="2E83E09D" w14:textId="77777777" w:rsidR="00EF6EAA" w:rsidRPr="00B200E3" w:rsidRDefault="00B200E3" w:rsidP="00027C6B">
      <w:pPr>
        <w:rPr>
          <w:lang w:val="uz-Cyrl-UZ" w:eastAsia="uz-Cyrl-UZ" w:bidi="uz-Cyrl-UZ"/>
        </w:rPr>
      </w:pPr>
      <w:r w:rsidRPr="00B200E3">
        <w:t>40-50 years old, English speaking background</w:t>
      </w:r>
    </w:p>
    <w:p w14:paraId="710A04CD" w14:textId="13036BE6" w:rsidR="00EF6EAA" w:rsidRDefault="00B200E3" w:rsidP="00027C6B">
      <w:pPr>
        <w:rPr>
          <w:lang w:val="uz-Cyrl-UZ" w:eastAsia="uz-Cyrl-UZ" w:bidi="uz-Cyrl-UZ"/>
        </w:rPr>
      </w:pPr>
      <w:r w:rsidRPr="00B200E3">
        <w:t>Kristina’s father subjected her to severe physical and psychological violence during her childhood. Kristina also experienced sexual abuse from a male relative when she was a child. As an adult Kristina has been subject to sexual abuse from a boarding house proprietor as well as other men. Kristina became pregnant from another man and was coerced into having the baby. She subsequently gave it up for adoption.</w:t>
      </w:r>
    </w:p>
    <w:p w14:paraId="054F0CBB" w14:textId="4BE1F50E" w:rsidR="00471BE5" w:rsidRDefault="00471BE5" w:rsidP="00027C6B">
      <w:pPr>
        <w:rPr>
          <w:lang w:val="uz-Cyrl-UZ" w:eastAsia="uz-Cyrl-UZ" w:bidi="uz-Cyrl-UZ"/>
        </w:rPr>
      </w:pPr>
    </w:p>
    <w:p w14:paraId="36830084" w14:textId="6FCE1290" w:rsidR="00471BE5" w:rsidRDefault="00471BE5" w:rsidP="00027C6B">
      <w:pPr>
        <w:rPr>
          <w:lang w:val="uz-Cyrl-UZ" w:eastAsia="uz-Cyrl-UZ" w:bidi="uz-Cyrl-UZ"/>
        </w:rPr>
      </w:pPr>
    </w:p>
    <w:p w14:paraId="4FAB1333" w14:textId="7924A5B5" w:rsidR="00471BE5" w:rsidRDefault="00471BE5" w:rsidP="00027C6B">
      <w:pPr>
        <w:rPr>
          <w:lang w:val="uz-Cyrl-UZ" w:eastAsia="uz-Cyrl-UZ" w:bidi="uz-Cyrl-UZ"/>
        </w:rPr>
      </w:pPr>
    </w:p>
    <w:p w14:paraId="0DF60B7D" w14:textId="3AF3ED5E" w:rsidR="00471BE5" w:rsidRDefault="00471BE5" w:rsidP="00027C6B">
      <w:pPr>
        <w:rPr>
          <w:lang w:val="uz-Cyrl-UZ" w:eastAsia="uz-Cyrl-UZ" w:bidi="uz-Cyrl-UZ"/>
        </w:rPr>
      </w:pPr>
    </w:p>
    <w:p w14:paraId="3AE5F043" w14:textId="37D8ADA1" w:rsidR="00471BE5" w:rsidRDefault="00471BE5" w:rsidP="00027C6B">
      <w:pPr>
        <w:rPr>
          <w:lang w:val="uz-Cyrl-UZ" w:eastAsia="uz-Cyrl-UZ" w:bidi="uz-Cyrl-UZ"/>
        </w:rPr>
      </w:pPr>
    </w:p>
    <w:p w14:paraId="0E89D07C" w14:textId="6CE01489" w:rsidR="00471BE5" w:rsidRDefault="00471BE5" w:rsidP="00027C6B">
      <w:pPr>
        <w:rPr>
          <w:lang w:val="uz-Cyrl-UZ" w:eastAsia="uz-Cyrl-UZ" w:bidi="uz-Cyrl-UZ"/>
        </w:rPr>
      </w:pPr>
    </w:p>
    <w:p w14:paraId="6B80AA67" w14:textId="0203AE64" w:rsidR="00471BE5" w:rsidRDefault="00471BE5" w:rsidP="00027C6B">
      <w:pPr>
        <w:rPr>
          <w:lang w:val="uz-Cyrl-UZ" w:eastAsia="uz-Cyrl-UZ" w:bidi="uz-Cyrl-UZ"/>
        </w:rPr>
      </w:pPr>
    </w:p>
    <w:p w14:paraId="6245D8C4" w14:textId="33719DA4" w:rsidR="00471BE5" w:rsidRDefault="00471BE5" w:rsidP="00027C6B">
      <w:pPr>
        <w:rPr>
          <w:lang w:val="uz-Cyrl-UZ" w:eastAsia="uz-Cyrl-UZ" w:bidi="uz-Cyrl-UZ"/>
        </w:rPr>
      </w:pPr>
    </w:p>
    <w:p w14:paraId="28B9681C" w14:textId="24C28A2F" w:rsidR="00471BE5" w:rsidRDefault="00471BE5" w:rsidP="00027C6B">
      <w:pPr>
        <w:rPr>
          <w:lang w:val="uz-Cyrl-UZ" w:eastAsia="uz-Cyrl-UZ" w:bidi="uz-Cyrl-UZ"/>
        </w:rPr>
      </w:pPr>
    </w:p>
    <w:p w14:paraId="563BEA11" w14:textId="77777777" w:rsidR="0095403D" w:rsidRDefault="0095403D" w:rsidP="00027C6B">
      <w:pPr>
        <w:rPr>
          <w:lang w:val="uz-Cyrl-UZ" w:eastAsia="uz-Cyrl-UZ" w:bidi="uz-Cyrl-UZ"/>
        </w:rPr>
      </w:pPr>
    </w:p>
    <w:p w14:paraId="3BF2B686" w14:textId="538F6278" w:rsidR="00471BE5" w:rsidRDefault="00471BE5" w:rsidP="00027C6B">
      <w:pPr>
        <w:rPr>
          <w:lang w:val="uz-Cyrl-UZ" w:eastAsia="uz-Cyrl-UZ" w:bidi="uz-Cyrl-UZ"/>
        </w:rPr>
      </w:pPr>
    </w:p>
    <w:p w14:paraId="3EC17CB2" w14:textId="77777777" w:rsidR="0095403D" w:rsidRPr="00471BE5" w:rsidRDefault="0095403D" w:rsidP="00027C6B">
      <w:pPr>
        <w:rPr>
          <w:lang w:val="uz-Cyrl-UZ" w:eastAsia="uz-Cyrl-UZ" w:bidi="uz-Cyrl-UZ"/>
        </w:rPr>
      </w:pPr>
    </w:p>
    <w:p w14:paraId="3D6483F0" w14:textId="39FF563F" w:rsidR="00EF6EAA" w:rsidRPr="00544002" w:rsidRDefault="00B200E3" w:rsidP="00027C6B">
      <w:pPr>
        <w:pStyle w:val="Heading2"/>
        <w:rPr>
          <w:color w:val="2E74B5"/>
          <w:lang w:val="uz-Cyrl-UZ" w:eastAsia="uz-Cyrl-UZ" w:bidi="uz-Cyrl-UZ"/>
        </w:rPr>
      </w:pPr>
      <w:bookmarkStart w:id="40" w:name="_Toc414714554"/>
      <w:bookmarkStart w:id="41" w:name="_Toc5797384"/>
      <w:r w:rsidRPr="00B200E3">
        <w:lastRenderedPageBreak/>
        <w:t xml:space="preserve">Appendix </w:t>
      </w:r>
      <w:r w:rsidR="00566A79" w:rsidRPr="00B200E3">
        <w:t xml:space="preserve">two </w:t>
      </w:r>
      <w:r w:rsidRPr="00B200E3">
        <w:t xml:space="preserve">- Focus </w:t>
      </w:r>
      <w:r w:rsidR="00566A79" w:rsidRPr="00B200E3">
        <w:t>group organisations</w:t>
      </w:r>
      <w:bookmarkStart w:id="42" w:name="_h57q026ocb8c"/>
      <w:bookmarkEnd w:id="40"/>
      <w:bookmarkEnd w:id="41"/>
      <w:bookmarkEnd w:id="42"/>
    </w:p>
    <w:p w14:paraId="54265871" w14:textId="77777777" w:rsidR="00A06B42" w:rsidRDefault="00A06B42" w:rsidP="00027C6B">
      <w:pPr>
        <w:rPr>
          <w:lang w:eastAsia="uz-Cyrl-UZ" w:bidi="uz-Cyrl-UZ"/>
        </w:rPr>
      </w:pPr>
      <w:r>
        <w:rPr>
          <w:lang w:eastAsia="uz-Cyrl-UZ" w:bidi="uz-Cyrl-UZ"/>
        </w:rPr>
        <w:t>Domestic Violence Resource Centre Victoria</w:t>
      </w:r>
    </w:p>
    <w:p w14:paraId="5E1BC11D" w14:textId="77777777" w:rsidR="00A06B42" w:rsidRDefault="00A06B42" w:rsidP="00027C6B">
      <w:pPr>
        <w:rPr>
          <w:lang w:eastAsia="uz-Cyrl-UZ" w:bidi="uz-Cyrl-UZ"/>
        </w:rPr>
      </w:pPr>
      <w:r>
        <w:rPr>
          <w:lang w:eastAsia="uz-Cyrl-UZ" w:bidi="uz-Cyrl-UZ"/>
        </w:rPr>
        <w:t xml:space="preserve">National Disability </w:t>
      </w:r>
      <w:r w:rsidR="00544002">
        <w:rPr>
          <w:lang w:eastAsia="uz-Cyrl-UZ" w:bidi="uz-Cyrl-UZ"/>
        </w:rPr>
        <w:t>Services</w:t>
      </w:r>
    </w:p>
    <w:p w14:paraId="69CC5C1C" w14:textId="77777777" w:rsidR="00A06B42" w:rsidRDefault="00A06B42" w:rsidP="00027C6B">
      <w:pPr>
        <w:rPr>
          <w:lang w:eastAsia="uz-Cyrl-UZ" w:bidi="uz-Cyrl-UZ"/>
        </w:rPr>
      </w:pPr>
      <w:r>
        <w:rPr>
          <w:lang w:eastAsia="uz-Cyrl-UZ" w:bidi="uz-Cyrl-UZ"/>
        </w:rPr>
        <w:t>Outlook</w:t>
      </w:r>
    </w:p>
    <w:p w14:paraId="5FF6918F" w14:textId="77777777" w:rsidR="00A06B42" w:rsidRDefault="00A06B42" w:rsidP="00027C6B">
      <w:pPr>
        <w:rPr>
          <w:lang w:eastAsia="uz-Cyrl-UZ" w:bidi="uz-Cyrl-UZ"/>
        </w:rPr>
      </w:pPr>
      <w:r>
        <w:rPr>
          <w:lang w:eastAsia="uz-Cyrl-UZ" w:bidi="uz-Cyrl-UZ"/>
        </w:rPr>
        <w:t>Reinforce</w:t>
      </w:r>
    </w:p>
    <w:p w14:paraId="113B10AA" w14:textId="77777777" w:rsidR="00A06B42" w:rsidRDefault="00A06B42" w:rsidP="00027C6B">
      <w:pPr>
        <w:rPr>
          <w:lang w:eastAsia="uz-Cyrl-UZ" w:bidi="uz-Cyrl-UZ"/>
        </w:rPr>
      </w:pPr>
      <w:r>
        <w:rPr>
          <w:lang w:eastAsia="uz-Cyrl-UZ" w:bidi="uz-Cyrl-UZ"/>
        </w:rPr>
        <w:t>Scope</w:t>
      </w:r>
    </w:p>
    <w:p w14:paraId="21FB0AF3" w14:textId="77777777" w:rsidR="00A06B42" w:rsidRDefault="00A06B42" w:rsidP="00027C6B">
      <w:pPr>
        <w:rPr>
          <w:lang w:eastAsia="uz-Cyrl-UZ" w:bidi="uz-Cyrl-UZ"/>
        </w:rPr>
      </w:pPr>
      <w:r>
        <w:rPr>
          <w:lang w:eastAsia="uz-Cyrl-UZ" w:bidi="uz-Cyrl-UZ"/>
        </w:rPr>
        <w:t>South Eastern Centre Against Sexual Assault</w:t>
      </w:r>
    </w:p>
    <w:p w14:paraId="36DFC0CE" w14:textId="77777777" w:rsidR="00A06B42" w:rsidRDefault="00A06B42" w:rsidP="00027C6B">
      <w:pPr>
        <w:rPr>
          <w:lang w:eastAsia="uz-Cyrl-UZ" w:bidi="uz-Cyrl-UZ"/>
        </w:rPr>
      </w:pPr>
      <w:r>
        <w:rPr>
          <w:lang w:eastAsia="uz-Cyrl-UZ" w:bidi="uz-Cyrl-UZ"/>
        </w:rPr>
        <w:t>Unaffiliated – disability support worker – Diploma of Community Services candidate</w:t>
      </w:r>
    </w:p>
    <w:p w14:paraId="40F45EFA" w14:textId="77777777" w:rsidR="00A06B42" w:rsidRDefault="00A06B42" w:rsidP="00027C6B">
      <w:pPr>
        <w:rPr>
          <w:lang w:eastAsia="uz-Cyrl-UZ" w:bidi="uz-Cyrl-UZ"/>
        </w:rPr>
      </w:pPr>
      <w:r>
        <w:rPr>
          <w:lang w:eastAsia="uz-Cyrl-UZ" w:bidi="uz-Cyrl-UZ"/>
        </w:rPr>
        <w:t>Victorian Legal Aid</w:t>
      </w:r>
    </w:p>
    <w:p w14:paraId="79EC62E0" w14:textId="77777777" w:rsidR="00A06B42" w:rsidRDefault="00A06B42" w:rsidP="00027C6B">
      <w:pPr>
        <w:rPr>
          <w:lang w:eastAsia="uz-Cyrl-UZ" w:bidi="uz-Cyrl-UZ"/>
        </w:rPr>
      </w:pPr>
      <w:r>
        <w:rPr>
          <w:lang w:eastAsia="uz-Cyrl-UZ" w:bidi="uz-Cyrl-UZ"/>
        </w:rPr>
        <w:t>Victorian Police – Centre for Family Violence</w:t>
      </w:r>
    </w:p>
    <w:p w14:paraId="7C9A2534" w14:textId="77777777" w:rsidR="00A06B42" w:rsidRDefault="00A06B42" w:rsidP="00027C6B">
      <w:pPr>
        <w:rPr>
          <w:lang w:eastAsia="uz-Cyrl-UZ" w:bidi="uz-Cyrl-UZ"/>
        </w:rPr>
      </w:pPr>
      <w:r>
        <w:rPr>
          <w:lang w:eastAsia="uz-Cyrl-UZ" w:bidi="uz-Cyrl-UZ"/>
        </w:rPr>
        <w:t>Victoria Police – Family Violence Command</w:t>
      </w:r>
    </w:p>
    <w:p w14:paraId="40924995" w14:textId="77777777" w:rsidR="00EF6EAA" w:rsidRDefault="00A06B42" w:rsidP="00027C6B">
      <w:pPr>
        <w:rPr>
          <w:lang w:eastAsia="uz-Cyrl-UZ" w:bidi="uz-Cyrl-UZ"/>
        </w:rPr>
      </w:pPr>
      <w:r>
        <w:rPr>
          <w:lang w:eastAsia="uz-Cyrl-UZ" w:bidi="uz-Cyrl-UZ"/>
        </w:rPr>
        <w:t xml:space="preserve">Women with Disability Victoria </w:t>
      </w:r>
    </w:p>
    <w:p w14:paraId="471D9F30" w14:textId="77777777" w:rsidR="00EF6EAA" w:rsidRPr="003764FE" w:rsidRDefault="00C9077D" w:rsidP="00027C6B">
      <w:pPr>
        <w:rPr>
          <w:lang w:eastAsia="uz-Cyrl-UZ" w:bidi="uz-Cyrl-UZ"/>
        </w:rPr>
      </w:pPr>
      <w:r>
        <w:rPr>
          <w:lang w:eastAsia="uz-Cyrl-UZ" w:bidi="uz-Cyrl-UZ"/>
        </w:rPr>
        <w:t>Women with disability</w:t>
      </w:r>
      <w:r w:rsidR="00C32E49">
        <w:rPr>
          <w:lang w:eastAsia="uz-Cyrl-UZ" w:bidi="uz-Cyrl-UZ"/>
        </w:rPr>
        <w:t xml:space="preserve"> consulted with Monash researchers and have requested to remain anonymous </w:t>
      </w:r>
    </w:p>
    <w:sectPr w:rsidR="00EF6EAA" w:rsidRPr="003764FE" w:rsidSect="003F43D5">
      <w:footerReference w:type="default" r:id="rId4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23116" w14:textId="77777777" w:rsidR="002B036C" w:rsidRDefault="002B036C" w:rsidP="00027C6B">
      <w:r>
        <w:separator/>
      </w:r>
    </w:p>
  </w:endnote>
  <w:endnote w:type="continuationSeparator" w:id="0">
    <w:p w14:paraId="56BB83F3" w14:textId="77777777" w:rsidR="002B036C" w:rsidRDefault="002B036C" w:rsidP="00027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128004"/>
      <w:docPartObj>
        <w:docPartGallery w:val="Page Numbers (Bottom of Page)"/>
        <w:docPartUnique/>
      </w:docPartObj>
    </w:sdtPr>
    <w:sdtEndPr>
      <w:rPr>
        <w:noProof/>
      </w:rPr>
    </w:sdtEndPr>
    <w:sdtContent>
      <w:p w14:paraId="1DC0BDD4" w14:textId="43DFB7CD" w:rsidR="003F43D5" w:rsidRDefault="003F43D5">
        <w:pPr>
          <w:pStyle w:val="Footer"/>
          <w:jc w:val="right"/>
        </w:pPr>
        <w:r>
          <w:fldChar w:fldCharType="begin"/>
        </w:r>
        <w:r>
          <w:instrText xml:space="preserve"> PAGE   \* MERGEFORMAT </w:instrText>
        </w:r>
        <w:r>
          <w:fldChar w:fldCharType="separate"/>
        </w:r>
        <w:r w:rsidR="0050116D">
          <w:rPr>
            <w:noProof/>
          </w:rPr>
          <w:t>1</w:t>
        </w:r>
        <w:r>
          <w:rPr>
            <w:noProof/>
          </w:rPr>
          <w:fldChar w:fldCharType="end"/>
        </w:r>
      </w:p>
    </w:sdtContent>
  </w:sdt>
  <w:p w14:paraId="437770BE" w14:textId="77777777" w:rsidR="00F01359" w:rsidRDefault="00F01359" w:rsidP="00027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77922" w14:textId="77777777" w:rsidR="002B036C" w:rsidRDefault="002B036C" w:rsidP="00027C6B">
      <w:r>
        <w:separator/>
      </w:r>
    </w:p>
  </w:footnote>
  <w:footnote w:type="continuationSeparator" w:id="0">
    <w:p w14:paraId="43BD59BD" w14:textId="77777777" w:rsidR="002B036C" w:rsidRDefault="002B036C" w:rsidP="00027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F04B8"/>
    <w:multiLevelType w:val="hybridMultilevel"/>
    <w:tmpl w:val="00000000"/>
    <w:lvl w:ilvl="0" w:tplc="3B56C4FC">
      <w:start w:val="1"/>
      <w:numFmt w:val="bullet"/>
      <w:lvlText w:val="●"/>
      <w:lvlJc w:val="left"/>
      <w:pPr>
        <w:tabs>
          <w:tab w:val="num" w:pos="720"/>
        </w:tabs>
        <w:ind w:left="720" w:hanging="360"/>
      </w:pPr>
    </w:lvl>
    <w:lvl w:ilvl="1" w:tplc="7534E7D4">
      <w:start w:val="1"/>
      <w:numFmt w:val="bullet"/>
      <w:lvlText w:val="○"/>
      <w:lvlJc w:val="left"/>
      <w:pPr>
        <w:tabs>
          <w:tab w:val="num" w:pos="1440"/>
        </w:tabs>
        <w:ind w:left="1440" w:hanging="360"/>
      </w:pPr>
    </w:lvl>
    <w:lvl w:ilvl="2" w:tplc="371EE510">
      <w:start w:val="1"/>
      <w:numFmt w:val="bullet"/>
      <w:lvlText w:val="■"/>
      <w:lvlJc w:val="left"/>
      <w:pPr>
        <w:tabs>
          <w:tab w:val="num" w:pos="2160"/>
        </w:tabs>
        <w:ind w:left="2160" w:hanging="360"/>
      </w:pPr>
    </w:lvl>
    <w:lvl w:ilvl="3" w:tplc="2708C3FC">
      <w:start w:val="1"/>
      <w:numFmt w:val="bullet"/>
      <w:lvlText w:val="●"/>
      <w:lvlJc w:val="left"/>
      <w:pPr>
        <w:tabs>
          <w:tab w:val="num" w:pos="2880"/>
        </w:tabs>
        <w:ind w:left="2880" w:hanging="360"/>
      </w:pPr>
    </w:lvl>
    <w:lvl w:ilvl="4" w:tplc="0E449AAE">
      <w:start w:val="1"/>
      <w:numFmt w:val="bullet"/>
      <w:lvlText w:val="○"/>
      <w:lvlJc w:val="left"/>
      <w:pPr>
        <w:tabs>
          <w:tab w:val="num" w:pos="3600"/>
        </w:tabs>
        <w:ind w:left="3600" w:hanging="360"/>
      </w:pPr>
    </w:lvl>
    <w:lvl w:ilvl="5" w:tplc="92D2ED2E">
      <w:start w:val="1"/>
      <w:numFmt w:val="bullet"/>
      <w:lvlText w:val="■"/>
      <w:lvlJc w:val="left"/>
      <w:pPr>
        <w:tabs>
          <w:tab w:val="num" w:pos="4320"/>
        </w:tabs>
        <w:ind w:left="4320" w:hanging="360"/>
      </w:pPr>
    </w:lvl>
    <w:lvl w:ilvl="6" w:tplc="A14211DA">
      <w:start w:val="1"/>
      <w:numFmt w:val="bullet"/>
      <w:lvlText w:val="●"/>
      <w:lvlJc w:val="left"/>
      <w:pPr>
        <w:tabs>
          <w:tab w:val="num" w:pos="5040"/>
        </w:tabs>
        <w:ind w:left="5040" w:hanging="360"/>
      </w:pPr>
    </w:lvl>
    <w:lvl w:ilvl="7" w:tplc="5BA2F406">
      <w:start w:val="1"/>
      <w:numFmt w:val="bullet"/>
      <w:lvlText w:val="○"/>
      <w:lvlJc w:val="left"/>
      <w:pPr>
        <w:tabs>
          <w:tab w:val="num" w:pos="5760"/>
        </w:tabs>
        <w:ind w:left="5760" w:hanging="360"/>
      </w:pPr>
    </w:lvl>
    <w:lvl w:ilvl="8" w:tplc="47FE50C4">
      <w:start w:val="1"/>
      <w:numFmt w:val="bullet"/>
      <w:lvlText w:val="■"/>
      <w:lvlJc w:val="left"/>
      <w:pPr>
        <w:tabs>
          <w:tab w:val="num" w:pos="6480"/>
        </w:tabs>
        <w:ind w:left="6480" w:hanging="360"/>
      </w:pPr>
    </w:lvl>
  </w:abstractNum>
  <w:abstractNum w:abstractNumId="1" w15:restartNumberingAfterBreak="0">
    <w:nsid w:val="0CAA13F6"/>
    <w:multiLevelType w:val="hybridMultilevel"/>
    <w:tmpl w:val="00000000"/>
    <w:lvl w:ilvl="0" w:tplc="6110F892">
      <w:start w:val="1"/>
      <w:numFmt w:val="bullet"/>
      <w:lvlText w:val="●"/>
      <w:lvlJc w:val="left"/>
      <w:pPr>
        <w:tabs>
          <w:tab w:val="num" w:pos="720"/>
        </w:tabs>
        <w:ind w:left="720" w:hanging="360"/>
      </w:pPr>
    </w:lvl>
    <w:lvl w:ilvl="1" w:tplc="938A97AA">
      <w:start w:val="1"/>
      <w:numFmt w:val="bullet"/>
      <w:lvlText w:val="○"/>
      <w:lvlJc w:val="left"/>
      <w:pPr>
        <w:tabs>
          <w:tab w:val="num" w:pos="1440"/>
        </w:tabs>
        <w:ind w:left="1440" w:hanging="360"/>
      </w:pPr>
    </w:lvl>
    <w:lvl w:ilvl="2" w:tplc="BB08ADB2">
      <w:start w:val="1"/>
      <w:numFmt w:val="bullet"/>
      <w:lvlText w:val="■"/>
      <w:lvlJc w:val="left"/>
      <w:pPr>
        <w:tabs>
          <w:tab w:val="num" w:pos="2160"/>
        </w:tabs>
        <w:ind w:left="2160" w:hanging="360"/>
      </w:pPr>
    </w:lvl>
    <w:lvl w:ilvl="3" w:tplc="FAE82A6C">
      <w:start w:val="1"/>
      <w:numFmt w:val="bullet"/>
      <w:lvlText w:val="●"/>
      <w:lvlJc w:val="left"/>
      <w:pPr>
        <w:tabs>
          <w:tab w:val="num" w:pos="2880"/>
        </w:tabs>
        <w:ind w:left="2880" w:hanging="360"/>
      </w:pPr>
    </w:lvl>
    <w:lvl w:ilvl="4" w:tplc="C4581908">
      <w:start w:val="1"/>
      <w:numFmt w:val="bullet"/>
      <w:lvlText w:val="○"/>
      <w:lvlJc w:val="left"/>
      <w:pPr>
        <w:tabs>
          <w:tab w:val="num" w:pos="3600"/>
        </w:tabs>
        <w:ind w:left="3600" w:hanging="360"/>
      </w:pPr>
    </w:lvl>
    <w:lvl w:ilvl="5" w:tplc="887441AC">
      <w:start w:val="1"/>
      <w:numFmt w:val="bullet"/>
      <w:lvlText w:val="■"/>
      <w:lvlJc w:val="left"/>
      <w:pPr>
        <w:tabs>
          <w:tab w:val="num" w:pos="4320"/>
        </w:tabs>
        <w:ind w:left="4320" w:hanging="360"/>
      </w:pPr>
    </w:lvl>
    <w:lvl w:ilvl="6" w:tplc="F856AF94">
      <w:start w:val="1"/>
      <w:numFmt w:val="bullet"/>
      <w:lvlText w:val="●"/>
      <w:lvlJc w:val="left"/>
      <w:pPr>
        <w:tabs>
          <w:tab w:val="num" w:pos="5040"/>
        </w:tabs>
        <w:ind w:left="5040" w:hanging="360"/>
      </w:pPr>
    </w:lvl>
    <w:lvl w:ilvl="7" w:tplc="626AE74A">
      <w:start w:val="1"/>
      <w:numFmt w:val="bullet"/>
      <w:lvlText w:val="○"/>
      <w:lvlJc w:val="left"/>
      <w:pPr>
        <w:tabs>
          <w:tab w:val="num" w:pos="5760"/>
        </w:tabs>
        <w:ind w:left="5760" w:hanging="360"/>
      </w:pPr>
    </w:lvl>
    <w:lvl w:ilvl="8" w:tplc="A18E6BF6">
      <w:start w:val="1"/>
      <w:numFmt w:val="bullet"/>
      <w:lvlText w:val="■"/>
      <w:lvlJc w:val="left"/>
      <w:pPr>
        <w:tabs>
          <w:tab w:val="num" w:pos="6480"/>
        </w:tabs>
        <w:ind w:left="6480" w:hanging="360"/>
      </w:pPr>
    </w:lvl>
  </w:abstractNum>
  <w:abstractNum w:abstractNumId="2" w15:restartNumberingAfterBreak="0">
    <w:nsid w:val="132811BF"/>
    <w:multiLevelType w:val="hybridMultilevel"/>
    <w:tmpl w:val="94CA770A"/>
    <w:lvl w:ilvl="0" w:tplc="D0A85BB4">
      <w:start w:val="6"/>
      <w:numFmt w:val="bullet"/>
      <w:lvlText w:val=""/>
      <w:lvlJc w:val="left"/>
      <w:pPr>
        <w:ind w:left="720" w:hanging="360"/>
      </w:pPr>
      <w:rPr>
        <w:rFonts w:ascii="Symbol" w:eastAsia="Times New Roman" w:hAnsi="Symbol" w:cs="Times New Roman" w:hint="default"/>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5C3707"/>
    <w:multiLevelType w:val="multilevel"/>
    <w:tmpl w:val="05F4C7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967007"/>
    <w:multiLevelType w:val="multilevel"/>
    <w:tmpl w:val="B866BB66"/>
    <w:lvl w:ilvl="0">
      <w:start w:val="1"/>
      <w:numFmt w:val="decimal"/>
      <w:pStyle w:val="Heading1"/>
      <w:lvlText w:val="%1."/>
      <w:lvlJc w:val="left"/>
      <w:pPr>
        <w:ind w:left="360" w:hanging="360"/>
      </w:pPr>
      <w:rPr>
        <w:b w:val="0"/>
        <w:bCs w:val="0"/>
        <w:i w:val="0"/>
        <w:iCs w:val="0"/>
        <w:caps w:val="0"/>
        <w:smallCaps w:val="0"/>
        <w:strike w:val="0"/>
        <w:dstrike w:val="0"/>
        <w:vanish w:val="0"/>
        <w:color w:val="2E74B5" w:themeColor="accent1" w:themeShade="BF"/>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C501EA"/>
    <w:multiLevelType w:val="hybridMultilevel"/>
    <w:tmpl w:val="00000000"/>
    <w:lvl w:ilvl="0" w:tplc="55BC9A6E">
      <w:start w:val="1"/>
      <w:numFmt w:val="bullet"/>
      <w:lvlText w:val="●"/>
      <w:lvlJc w:val="left"/>
      <w:pPr>
        <w:tabs>
          <w:tab w:val="num" w:pos="720"/>
        </w:tabs>
        <w:ind w:left="720" w:hanging="360"/>
      </w:pPr>
    </w:lvl>
    <w:lvl w:ilvl="1" w:tplc="FA8C98E4">
      <w:start w:val="1"/>
      <w:numFmt w:val="bullet"/>
      <w:lvlText w:val="○"/>
      <w:lvlJc w:val="left"/>
      <w:pPr>
        <w:tabs>
          <w:tab w:val="num" w:pos="1440"/>
        </w:tabs>
        <w:ind w:left="1440" w:hanging="360"/>
      </w:pPr>
    </w:lvl>
    <w:lvl w:ilvl="2" w:tplc="09DA2FAA">
      <w:start w:val="1"/>
      <w:numFmt w:val="bullet"/>
      <w:lvlText w:val="■"/>
      <w:lvlJc w:val="left"/>
      <w:pPr>
        <w:tabs>
          <w:tab w:val="num" w:pos="2160"/>
        </w:tabs>
        <w:ind w:left="2160" w:hanging="360"/>
      </w:pPr>
    </w:lvl>
    <w:lvl w:ilvl="3" w:tplc="DEEA6ACA">
      <w:start w:val="1"/>
      <w:numFmt w:val="bullet"/>
      <w:lvlText w:val="●"/>
      <w:lvlJc w:val="left"/>
      <w:pPr>
        <w:tabs>
          <w:tab w:val="num" w:pos="2880"/>
        </w:tabs>
        <w:ind w:left="2880" w:hanging="360"/>
      </w:pPr>
    </w:lvl>
    <w:lvl w:ilvl="4" w:tplc="4928EF3E">
      <w:start w:val="1"/>
      <w:numFmt w:val="bullet"/>
      <w:lvlText w:val="○"/>
      <w:lvlJc w:val="left"/>
      <w:pPr>
        <w:tabs>
          <w:tab w:val="num" w:pos="3600"/>
        </w:tabs>
        <w:ind w:left="3600" w:hanging="360"/>
      </w:pPr>
    </w:lvl>
    <w:lvl w:ilvl="5" w:tplc="C0447498">
      <w:start w:val="1"/>
      <w:numFmt w:val="bullet"/>
      <w:lvlText w:val="■"/>
      <w:lvlJc w:val="left"/>
      <w:pPr>
        <w:tabs>
          <w:tab w:val="num" w:pos="4320"/>
        </w:tabs>
        <w:ind w:left="4320" w:hanging="360"/>
      </w:pPr>
    </w:lvl>
    <w:lvl w:ilvl="6" w:tplc="68142678">
      <w:start w:val="1"/>
      <w:numFmt w:val="bullet"/>
      <w:lvlText w:val="●"/>
      <w:lvlJc w:val="left"/>
      <w:pPr>
        <w:tabs>
          <w:tab w:val="num" w:pos="5040"/>
        </w:tabs>
        <w:ind w:left="5040" w:hanging="360"/>
      </w:pPr>
    </w:lvl>
    <w:lvl w:ilvl="7" w:tplc="10DAEC04">
      <w:start w:val="1"/>
      <w:numFmt w:val="bullet"/>
      <w:lvlText w:val="○"/>
      <w:lvlJc w:val="left"/>
      <w:pPr>
        <w:tabs>
          <w:tab w:val="num" w:pos="5760"/>
        </w:tabs>
        <w:ind w:left="5760" w:hanging="360"/>
      </w:pPr>
    </w:lvl>
    <w:lvl w:ilvl="8" w:tplc="08B0C83A">
      <w:start w:val="1"/>
      <w:numFmt w:val="bullet"/>
      <w:lvlText w:val="■"/>
      <w:lvlJc w:val="left"/>
      <w:pPr>
        <w:tabs>
          <w:tab w:val="num" w:pos="6480"/>
        </w:tabs>
        <w:ind w:left="6480" w:hanging="360"/>
      </w:pPr>
    </w:lvl>
  </w:abstractNum>
  <w:abstractNum w:abstractNumId="6" w15:restartNumberingAfterBreak="0">
    <w:nsid w:val="19772F5F"/>
    <w:multiLevelType w:val="multilevel"/>
    <w:tmpl w:val="95D204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D8F6913"/>
    <w:multiLevelType w:val="multilevel"/>
    <w:tmpl w:val="350A1718"/>
    <w:lvl w:ilvl="0">
      <w:start w:val="1"/>
      <w:numFmt w:val="decimal"/>
      <w:lvlText w:val="%1."/>
      <w:lvlJc w:val="left"/>
      <w:pPr>
        <w:ind w:left="360" w:hanging="360"/>
      </w:pPr>
      <w:rPr>
        <w:bCs w:val="0"/>
        <w:iCs w:val="0"/>
        <w:color w:val="2E74B5"/>
        <w:spacing w:val="0"/>
        <w:position w:val="0"/>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13A1317"/>
    <w:multiLevelType w:val="hybridMultilevel"/>
    <w:tmpl w:val="00000000"/>
    <w:lvl w:ilvl="0" w:tplc="B9D0CEAC">
      <w:start w:val="1"/>
      <w:numFmt w:val="bullet"/>
      <w:lvlText w:val="●"/>
      <w:lvlJc w:val="left"/>
      <w:pPr>
        <w:tabs>
          <w:tab w:val="num" w:pos="720"/>
        </w:tabs>
        <w:ind w:left="720" w:hanging="360"/>
      </w:pPr>
    </w:lvl>
    <w:lvl w:ilvl="1" w:tplc="41BC5206">
      <w:start w:val="1"/>
      <w:numFmt w:val="bullet"/>
      <w:lvlText w:val="○"/>
      <w:lvlJc w:val="left"/>
      <w:pPr>
        <w:tabs>
          <w:tab w:val="num" w:pos="1440"/>
        </w:tabs>
        <w:ind w:left="1440" w:hanging="360"/>
      </w:pPr>
    </w:lvl>
    <w:lvl w:ilvl="2" w:tplc="21424018">
      <w:start w:val="1"/>
      <w:numFmt w:val="bullet"/>
      <w:lvlText w:val="■"/>
      <w:lvlJc w:val="left"/>
      <w:pPr>
        <w:tabs>
          <w:tab w:val="num" w:pos="2160"/>
        </w:tabs>
        <w:ind w:left="2160" w:hanging="360"/>
      </w:pPr>
    </w:lvl>
    <w:lvl w:ilvl="3" w:tplc="40CC5F86">
      <w:start w:val="1"/>
      <w:numFmt w:val="bullet"/>
      <w:lvlText w:val="●"/>
      <w:lvlJc w:val="left"/>
      <w:pPr>
        <w:tabs>
          <w:tab w:val="num" w:pos="2880"/>
        </w:tabs>
        <w:ind w:left="2880" w:hanging="360"/>
      </w:pPr>
    </w:lvl>
    <w:lvl w:ilvl="4" w:tplc="03FE8728">
      <w:start w:val="1"/>
      <w:numFmt w:val="bullet"/>
      <w:lvlText w:val="○"/>
      <w:lvlJc w:val="left"/>
      <w:pPr>
        <w:tabs>
          <w:tab w:val="num" w:pos="3600"/>
        </w:tabs>
        <w:ind w:left="3600" w:hanging="360"/>
      </w:pPr>
    </w:lvl>
    <w:lvl w:ilvl="5" w:tplc="8BB05A62">
      <w:start w:val="1"/>
      <w:numFmt w:val="bullet"/>
      <w:lvlText w:val="■"/>
      <w:lvlJc w:val="left"/>
      <w:pPr>
        <w:tabs>
          <w:tab w:val="num" w:pos="4320"/>
        </w:tabs>
        <w:ind w:left="4320" w:hanging="360"/>
      </w:pPr>
    </w:lvl>
    <w:lvl w:ilvl="6" w:tplc="FD9A9D62">
      <w:start w:val="1"/>
      <w:numFmt w:val="bullet"/>
      <w:lvlText w:val="●"/>
      <w:lvlJc w:val="left"/>
      <w:pPr>
        <w:tabs>
          <w:tab w:val="num" w:pos="5040"/>
        </w:tabs>
        <w:ind w:left="5040" w:hanging="360"/>
      </w:pPr>
    </w:lvl>
    <w:lvl w:ilvl="7" w:tplc="238C19FE">
      <w:start w:val="1"/>
      <w:numFmt w:val="bullet"/>
      <w:lvlText w:val="○"/>
      <w:lvlJc w:val="left"/>
      <w:pPr>
        <w:tabs>
          <w:tab w:val="num" w:pos="5760"/>
        </w:tabs>
        <w:ind w:left="5760" w:hanging="360"/>
      </w:pPr>
    </w:lvl>
    <w:lvl w:ilvl="8" w:tplc="636EF846">
      <w:start w:val="1"/>
      <w:numFmt w:val="bullet"/>
      <w:lvlText w:val="■"/>
      <w:lvlJc w:val="left"/>
      <w:pPr>
        <w:tabs>
          <w:tab w:val="num" w:pos="6480"/>
        </w:tabs>
        <w:ind w:left="6480" w:hanging="360"/>
      </w:pPr>
    </w:lvl>
  </w:abstractNum>
  <w:num w:numId="1">
    <w:abstractNumId w:val="3"/>
  </w:num>
  <w:num w:numId="2">
    <w:abstractNumId w:val="6"/>
  </w:num>
  <w:num w:numId="3">
    <w:abstractNumId w:val="7"/>
  </w:num>
  <w:num w:numId="4">
    <w:abstractNumId w:val="4"/>
  </w:num>
  <w:num w:numId="5">
    <w:abstractNumId w:val="7"/>
  </w:num>
  <w:num w:numId="6">
    <w:abstractNumId w:val="4"/>
  </w:num>
  <w:num w:numId="7">
    <w:abstractNumId w:val="4"/>
  </w:num>
  <w:num w:numId="8">
    <w:abstractNumId w:val="1"/>
  </w:num>
  <w:num w:numId="9">
    <w:abstractNumId w:val="0"/>
  </w:num>
  <w:num w:numId="10">
    <w:abstractNumId w:val="8"/>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772"/>
    <w:rsid w:val="00001631"/>
    <w:rsid w:val="00013183"/>
    <w:rsid w:val="00013D0A"/>
    <w:rsid w:val="000205C2"/>
    <w:rsid w:val="00020A70"/>
    <w:rsid w:val="0002202F"/>
    <w:rsid w:val="00027C6B"/>
    <w:rsid w:val="00033325"/>
    <w:rsid w:val="000354A3"/>
    <w:rsid w:val="00045097"/>
    <w:rsid w:val="0006029B"/>
    <w:rsid w:val="00060499"/>
    <w:rsid w:val="00064299"/>
    <w:rsid w:val="0006471F"/>
    <w:rsid w:val="0007728A"/>
    <w:rsid w:val="00083971"/>
    <w:rsid w:val="00085BA1"/>
    <w:rsid w:val="000A2999"/>
    <w:rsid w:val="000A72CB"/>
    <w:rsid w:val="000D3A42"/>
    <w:rsid w:val="000E0C60"/>
    <w:rsid w:val="000E2EBF"/>
    <w:rsid w:val="000E4E42"/>
    <w:rsid w:val="000F644A"/>
    <w:rsid w:val="001064C0"/>
    <w:rsid w:val="00111160"/>
    <w:rsid w:val="00111BB6"/>
    <w:rsid w:val="00115C54"/>
    <w:rsid w:val="00140328"/>
    <w:rsid w:val="00140C1A"/>
    <w:rsid w:val="001410C5"/>
    <w:rsid w:val="001436B2"/>
    <w:rsid w:val="001467BE"/>
    <w:rsid w:val="00147628"/>
    <w:rsid w:val="001579FD"/>
    <w:rsid w:val="00163468"/>
    <w:rsid w:val="001660AA"/>
    <w:rsid w:val="001834D7"/>
    <w:rsid w:val="0018444E"/>
    <w:rsid w:val="001860A2"/>
    <w:rsid w:val="0019618C"/>
    <w:rsid w:val="001A0D9B"/>
    <w:rsid w:val="001A10A3"/>
    <w:rsid w:val="001A3A74"/>
    <w:rsid w:val="001B1AB8"/>
    <w:rsid w:val="001B4275"/>
    <w:rsid w:val="001C09A4"/>
    <w:rsid w:val="001C3929"/>
    <w:rsid w:val="001C4AD2"/>
    <w:rsid w:val="001C7B56"/>
    <w:rsid w:val="001E6E54"/>
    <w:rsid w:val="0020416E"/>
    <w:rsid w:val="0021176D"/>
    <w:rsid w:val="00234B48"/>
    <w:rsid w:val="00234EEE"/>
    <w:rsid w:val="00236BB3"/>
    <w:rsid w:val="0024542D"/>
    <w:rsid w:val="00250C21"/>
    <w:rsid w:val="0025255B"/>
    <w:rsid w:val="0026062B"/>
    <w:rsid w:val="00264871"/>
    <w:rsid w:val="00265D6E"/>
    <w:rsid w:val="00276F45"/>
    <w:rsid w:val="002771A5"/>
    <w:rsid w:val="00281091"/>
    <w:rsid w:val="00290B2E"/>
    <w:rsid w:val="002A0F17"/>
    <w:rsid w:val="002A12A0"/>
    <w:rsid w:val="002A3E2C"/>
    <w:rsid w:val="002A470A"/>
    <w:rsid w:val="002B036C"/>
    <w:rsid w:val="002B1EF1"/>
    <w:rsid w:val="002C3639"/>
    <w:rsid w:val="002E0BA9"/>
    <w:rsid w:val="0030298E"/>
    <w:rsid w:val="00314492"/>
    <w:rsid w:val="003146AF"/>
    <w:rsid w:val="00316FBB"/>
    <w:rsid w:val="003175C3"/>
    <w:rsid w:val="00327F4A"/>
    <w:rsid w:val="0033231C"/>
    <w:rsid w:val="003325B0"/>
    <w:rsid w:val="00351D65"/>
    <w:rsid w:val="003549B1"/>
    <w:rsid w:val="0036184B"/>
    <w:rsid w:val="003706DF"/>
    <w:rsid w:val="003764FE"/>
    <w:rsid w:val="00394049"/>
    <w:rsid w:val="00396D3D"/>
    <w:rsid w:val="003B293C"/>
    <w:rsid w:val="003B4FC1"/>
    <w:rsid w:val="003C3786"/>
    <w:rsid w:val="003D7B0B"/>
    <w:rsid w:val="003E1C7E"/>
    <w:rsid w:val="003E29EE"/>
    <w:rsid w:val="003F43D5"/>
    <w:rsid w:val="003F5508"/>
    <w:rsid w:val="00404CA0"/>
    <w:rsid w:val="0041206F"/>
    <w:rsid w:val="00413E6E"/>
    <w:rsid w:val="0041504F"/>
    <w:rsid w:val="004253F2"/>
    <w:rsid w:val="004300D7"/>
    <w:rsid w:val="00430286"/>
    <w:rsid w:val="00440FAE"/>
    <w:rsid w:val="00460AF5"/>
    <w:rsid w:val="00471BE5"/>
    <w:rsid w:val="004726B2"/>
    <w:rsid w:val="004764D8"/>
    <w:rsid w:val="004767CC"/>
    <w:rsid w:val="00483701"/>
    <w:rsid w:val="004878A8"/>
    <w:rsid w:val="004B18BC"/>
    <w:rsid w:val="004B5249"/>
    <w:rsid w:val="004B7B7F"/>
    <w:rsid w:val="004C2EA2"/>
    <w:rsid w:val="004C41FE"/>
    <w:rsid w:val="004D7847"/>
    <w:rsid w:val="004E00AF"/>
    <w:rsid w:val="004E332E"/>
    <w:rsid w:val="004F3755"/>
    <w:rsid w:val="0050116D"/>
    <w:rsid w:val="005175AE"/>
    <w:rsid w:val="00522360"/>
    <w:rsid w:val="00531ED2"/>
    <w:rsid w:val="005370C7"/>
    <w:rsid w:val="00537980"/>
    <w:rsid w:val="00544002"/>
    <w:rsid w:val="0054728A"/>
    <w:rsid w:val="0055157A"/>
    <w:rsid w:val="005567A9"/>
    <w:rsid w:val="005614E5"/>
    <w:rsid w:val="00563B93"/>
    <w:rsid w:val="00564A62"/>
    <w:rsid w:val="00566A79"/>
    <w:rsid w:val="00571816"/>
    <w:rsid w:val="00593665"/>
    <w:rsid w:val="005A12EA"/>
    <w:rsid w:val="005A18AA"/>
    <w:rsid w:val="005B51AE"/>
    <w:rsid w:val="005C758D"/>
    <w:rsid w:val="005D27B0"/>
    <w:rsid w:val="005E6A9C"/>
    <w:rsid w:val="005F1CEC"/>
    <w:rsid w:val="005F6508"/>
    <w:rsid w:val="00621754"/>
    <w:rsid w:val="00625B0A"/>
    <w:rsid w:val="00627127"/>
    <w:rsid w:val="00627F7B"/>
    <w:rsid w:val="00635820"/>
    <w:rsid w:val="006517EE"/>
    <w:rsid w:val="00656A2D"/>
    <w:rsid w:val="00660EBF"/>
    <w:rsid w:val="0067076E"/>
    <w:rsid w:val="00671D01"/>
    <w:rsid w:val="00677B6F"/>
    <w:rsid w:val="006818D0"/>
    <w:rsid w:val="00694944"/>
    <w:rsid w:val="006D3722"/>
    <w:rsid w:val="006D4303"/>
    <w:rsid w:val="006E0F8C"/>
    <w:rsid w:val="006F396B"/>
    <w:rsid w:val="00702B06"/>
    <w:rsid w:val="00720467"/>
    <w:rsid w:val="007231DB"/>
    <w:rsid w:val="00725915"/>
    <w:rsid w:val="00725F47"/>
    <w:rsid w:val="0073366D"/>
    <w:rsid w:val="00733A89"/>
    <w:rsid w:val="00733BF1"/>
    <w:rsid w:val="00735CD7"/>
    <w:rsid w:val="00736A20"/>
    <w:rsid w:val="00743AC9"/>
    <w:rsid w:val="007546A2"/>
    <w:rsid w:val="00754716"/>
    <w:rsid w:val="007748D3"/>
    <w:rsid w:val="0077577B"/>
    <w:rsid w:val="007763A9"/>
    <w:rsid w:val="0078246C"/>
    <w:rsid w:val="0078722A"/>
    <w:rsid w:val="0079429B"/>
    <w:rsid w:val="00795A56"/>
    <w:rsid w:val="007A0DC7"/>
    <w:rsid w:val="007A6F60"/>
    <w:rsid w:val="007A75BD"/>
    <w:rsid w:val="007B487D"/>
    <w:rsid w:val="007C6482"/>
    <w:rsid w:val="007D1346"/>
    <w:rsid w:val="007F4397"/>
    <w:rsid w:val="007F6DD6"/>
    <w:rsid w:val="00800959"/>
    <w:rsid w:val="00802DE0"/>
    <w:rsid w:val="0080440E"/>
    <w:rsid w:val="008130A0"/>
    <w:rsid w:val="00813A86"/>
    <w:rsid w:val="00822F7F"/>
    <w:rsid w:val="00825512"/>
    <w:rsid w:val="00830F5B"/>
    <w:rsid w:val="008331CE"/>
    <w:rsid w:val="0083450B"/>
    <w:rsid w:val="00835386"/>
    <w:rsid w:val="008356A4"/>
    <w:rsid w:val="00841E49"/>
    <w:rsid w:val="008424DB"/>
    <w:rsid w:val="00865E69"/>
    <w:rsid w:val="00870A6D"/>
    <w:rsid w:val="00877564"/>
    <w:rsid w:val="00894844"/>
    <w:rsid w:val="008A3015"/>
    <w:rsid w:val="008B0506"/>
    <w:rsid w:val="008C4633"/>
    <w:rsid w:val="008D0F1C"/>
    <w:rsid w:val="008E07AB"/>
    <w:rsid w:val="008F0C42"/>
    <w:rsid w:val="008F4B83"/>
    <w:rsid w:val="008F5BDA"/>
    <w:rsid w:val="008F63E8"/>
    <w:rsid w:val="008F763E"/>
    <w:rsid w:val="00900B18"/>
    <w:rsid w:val="00901CF9"/>
    <w:rsid w:val="009026BF"/>
    <w:rsid w:val="00920E9B"/>
    <w:rsid w:val="00934DCE"/>
    <w:rsid w:val="00942A67"/>
    <w:rsid w:val="0095403D"/>
    <w:rsid w:val="009540C4"/>
    <w:rsid w:val="00956A0A"/>
    <w:rsid w:val="00961AEB"/>
    <w:rsid w:val="00970B0B"/>
    <w:rsid w:val="009719DC"/>
    <w:rsid w:val="00973455"/>
    <w:rsid w:val="009776F0"/>
    <w:rsid w:val="0099520E"/>
    <w:rsid w:val="009A0A23"/>
    <w:rsid w:val="009C0DDA"/>
    <w:rsid w:val="009C73B6"/>
    <w:rsid w:val="009E017D"/>
    <w:rsid w:val="009F0122"/>
    <w:rsid w:val="009F234E"/>
    <w:rsid w:val="009F2EE3"/>
    <w:rsid w:val="00A02466"/>
    <w:rsid w:val="00A0327D"/>
    <w:rsid w:val="00A036C3"/>
    <w:rsid w:val="00A06B42"/>
    <w:rsid w:val="00A1720C"/>
    <w:rsid w:val="00A3209B"/>
    <w:rsid w:val="00A4441D"/>
    <w:rsid w:val="00A47772"/>
    <w:rsid w:val="00A52365"/>
    <w:rsid w:val="00A624D8"/>
    <w:rsid w:val="00A749D8"/>
    <w:rsid w:val="00A75852"/>
    <w:rsid w:val="00A8014B"/>
    <w:rsid w:val="00A974A4"/>
    <w:rsid w:val="00AA0024"/>
    <w:rsid w:val="00AB1826"/>
    <w:rsid w:val="00AB6DDB"/>
    <w:rsid w:val="00AD0850"/>
    <w:rsid w:val="00AF1A8D"/>
    <w:rsid w:val="00B02ACB"/>
    <w:rsid w:val="00B11312"/>
    <w:rsid w:val="00B15913"/>
    <w:rsid w:val="00B15EC8"/>
    <w:rsid w:val="00B17494"/>
    <w:rsid w:val="00B17540"/>
    <w:rsid w:val="00B200E3"/>
    <w:rsid w:val="00B207D9"/>
    <w:rsid w:val="00B22B88"/>
    <w:rsid w:val="00B24192"/>
    <w:rsid w:val="00B32030"/>
    <w:rsid w:val="00B35BAA"/>
    <w:rsid w:val="00B40932"/>
    <w:rsid w:val="00B418F5"/>
    <w:rsid w:val="00B5152F"/>
    <w:rsid w:val="00B5281D"/>
    <w:rsid w:val="00B54E98"/>
    <w:rsid w:val="00B56B9B"/>
    <w:rsid w:val="00B7180C"/>
    <w:rsid w:val="00B74AD6"/>
    <w:rsid w:val="00B76637"/>
    <w:rsid w:val="00B76B10"/>
    <w:rsid w:val="00B82151"/>
    <w:rsid w:val="00B93036"/>
    <w:rsid w:val="00B96D90"/>
    <w:rsid w:val="00BA7D32"/>
    <w:rsid w:val="00BB79CA"/>
    <w:rsid w:val="00BC02B9"/>
    <w:rsid w:val="00BC54CF"/>
    <w:rsid w:val="00BC799B"/>
    <w:rsid w:val="00BD1881"/>
    <w:rsid w:val="00BD5AC5"/>
    <w:rsid w:val="00BD750D"/>
    <w:rsid w:val="00C00D81"/>
    <w:rsid w:val="00C0688D"/>
    <w:rsid w:val="00C06EE3"/>
    <w:rsid w:val="00C26D15"/>
    <w:rsid w:val="00C32E49"/>
    <w:rsid w:val="00C348BB"/>
    <w:rsid w:val="00C35BF3"/>
    <w:rsid w:val="00C4474A"/>
    <w:rsid w:val="00C57573"/>
    <w:rsid w:val="00C6528D"/>
    <w:rsid w:val="00C67A6E"/>
    <w:rsid w:val="00C70E44"/>
    <w:rsid w:val="00C75DD7"/>
    <w:rsid w:val="00C76BF0"/>
    <w:rsid w:val="00C805D8"/>
    <w:rsid w:val="00C80FBB"/>
    <w:rsid w:val="00C9077D"/>
    <w:rsid w:val="00C966E1"/>
    <w:rsid w:val="00CB2D75"/>
    <w:rsid w:val="00CB5052"/>
    <w:rsid w:val="00CB5672"/>
    <w:rsid w:val="00CB687D"/>
    <w:rsid w:val="00CB7350"/>
    <w:rsid w:val="00CB798F"/>
    <w:rsid w:val="00CC556E"/>
    <w:rsid w:val="00CC6A61"/>
    <w:rsid w:val="00CD0415"/>
    <w:rsid w:val="00CD7D75"/>
    <w:rsid w:val="00CE1389"/>
    <w:rsid w:val="00CE31BE"/>
    <w:rsid w:val="00CE4EED"/>
    <w:rsid w:val="00CF549B"/>
    <w:rsid w:val="00D15DCF"/>
    <w:rsid w:val="00D2101C"/>
    <w:rsid w:val="00D24AF9"/>
    <w:rsid w:val="00D340C5"/>
    <w:rsid w:val="00D43C7A"/>
    <w:rsid w:val="00D444AC"/>
    <w:rsid w:val="00D45234"/>
    <w:rsid w:val="00D5030E"/>
    <w:rsid w:val="00D53C14"/>
    <w:rsid w:val="00D72311"/>
    <w:rsid w:val="00D9050E"/>
    <w:rsid w:val="00D96339"/>
    <w:rsid w:val="00DB6949"/>
    <w:rsid w:val="00DC20B5"/>
    <w:rsid w:val="00DC689B"/>
    <w:rsid w:val="00DD2CD5"/>
    <w:rsid w:val="00DD444A"/>
    <w:rsid w:val="00DD4AEC"/>
    <w:rsid w:val="00DF1506"/>
    <w:rsid w:val="00E121A7"/>
    <w:rsid w:val="00E26BB9"/>
    <w:rsid w:val="00E27F96"/>
    <w:rsid w:val="00E33D18"/>
    <w:rsid w:val="00E45DE8"/>
    <w:rsid w:val="00E54362"/>
    <w:rsid w:val="00E55116"/>
    <w:rsid w:val="00E659C3"/>
    <w:rsid w:val="00E7387A"/>
    <w:rsid w:val="00E74FB2"/>
    <w:rsid w:val="00E77694"/>
    <w:rsid w:val="00E803AB"/>
    <w:rsid w:val="00E80681"/>
    <w:rsid w:val="00EB12B0"/>
    <w:rsid w:val="00EB4BF4"/>
    <w:rsid w:val="00EC10B5"/>
    <w:rsid w:val="00EC233D"/>
    <w:rsid w:val="00EC3B51"/>
    <w:rsid w:val="00ED01B1"/>
    <w:rsid w:val="00ED3B63"/>
    <w:rsid w:val="00ED4CE5"/>
    <w:rsid w:val="00EE55D7"/>
    <w:rsid w:val="00EF0527"/>
    <w:rsid w:val="00EF3419"/>
    <w:rsid w:val="00EF3889"/>
    <w:rsid w:val="00EF601D"/>
    <w:rsid w:val="00EF6EAA"/>
    <w:rsid w:val="00F01359"/>
    <w:rsid w:val="00F030CA"/>
    <w:rsid w:val="00F10CD9"/>
    <w:rsid w:val="00F114D9"/>
    <w:rsid w:val="00F16172"/>
    <w:rsid w:val="00F33CE2"/>
    <w:rsid w:val="00F36130"/>
    <w:rsid w:val="00F51C1A"/>
    <w:rsid w:val="00F54487"/>
    <w:rsid w:val="00F717D8"/>
    <w:rsid w:val="00F74AC2"/>
    <w:rsid w:val="00F83DE1"/>
    <w:rsid w:val="00F85D94"/>
    <w:rsid w:val="00F86FAF"/>
    <w:rsid w:val="00F9091C"/>
    <w:rsid w:val="00F9153D"/>
    <w:rsid w:val="00F92A8C"/>
    <w:rsid w:val="00FC1D13"/>
    <w:rsid w:val="00FC3706"/>
    <w:rsid w:val="00FC458F"/>
    <w:rsid w:val="00FD5213"/>
    <w:rsid w:val="00FE2622"/>
    <w:rsid w:val="00FF6165"/>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BD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before="120" w:after="120" w:line="276" w:lineRule="auto"/>
        <w:jc w:val="both"/>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27C6B"/>
    <w:pPr>
      <w:spacing w:line="360" w:lineRule="auto"/>
    </w:pPr>
    <w:rPr>
      <w:rFonts w:ascii="Calibri" w:eastAsia="Times New Roman" w:hAnsi="Calibri" w:cs="Times New Roman"/>
      <w:color w:val="000000"/>
    </w:rPr>
  </w:style>
  <w:style w:type="paragraph" w:styleId="Heading1">
    <w:name w:val="heading 1"/>
    <w:basedOn w:val="ListParagraph"/>
    <w:link w:val="Heading1Char"/>
    <w:uiPriority w:val="9"/>
    <w:qFormat/>
    <w:rsid w:val="00D96339"/>
    <w:pPr>
      <w:keepNext/>
      <w:keepLines/>
      <w:numPr>
        <w:numId w:val="4"/>
      </w:numPr>
      <w:spacing w:before="240"/>
      <w:outlineLvl w:val="0"/>
    </w:pPr>
    <w:rPr>
      <w:rFonts w:eastAsiaTheme="majorEastAsia" w:cstheme="majorBidi"/>
      <w:color w:val="2E74B5" w:themeColor="accent1" w:themeShade="BF"/>
      <w:sz w:val="36"/>
      <w:szCs w:val="36"/>
    </w:rPr>
  </w:style>
  <w:style w:type="paragraph" w:styleId="Heading2">
    <w:name w:val="heading 2"/>
    <w:basedOn w:val="Normal"/>
    <w:next w:val="Normal"/>
    <w:link w:val="Heading2Char"/>
    <w:autoRedefine/>
    <w:uiPriority w:val="9"/>
    <w:unhideWhenUsed/>
    <w:qFormat/>
    <w:rsid w:val="00E803AB"/>
    <w:pPr>
      <w:keepNext/>
      <w:keepLines/>
      <w:numPr>
        <w:ilvl w:val="1"/>
        <w:numId w:val="4"/>
      </w:numPr>
      <w:ind w:left="578" w:hanging="578"/>
      <w:outlineLvl w:val="1"/>
    </w:pPr>
    <w:rPr>
      <w:rFonts w:eastAsiaTheme="majorEastAsia" w:cstheme="majorBidi"/>
      <w:color w:val="2E74B5" w:themeColor="accent1" w:themeShade="BF"/>
      <w:sz w:val="32"/>
      <w:szCs w:val="26"/>
    </w:rPr>
  </w:style>
  <w:style w:type="paragraph" w:styleId="Heading3">
    <w:name w:val="heading 3"/>
    <w:basedOn w:val="Normal"/>
    <w:next w:val="Normal"/>
    <w:link w:val="Heading3Char"/>
    <w:autoRedefine/>
    <w:uiPriority w:val="9"/>
    <w:unhideWhenUsed/>
    <w:qFormat/>
    <w:rsid w:val="00621754"/>
    <w:pPr>
      <w:keepNext/>
      <w:keepLines/>
      <w:numPr>
        <w:ilvl w:val="2"/>
        <w:numId w:val="6"/>
      </w:numPr>
      <w:spacing w:before="40" w:after="40"/>
      <w:outlineLvl w:val="2"/>
    </w:pPr>
    <w:rPr>
      <w:rFonts w:eastAsiaTheme="majorEastAsia" w:cstheme="majorBidi"/>
      <w:color w:val="2E74B5" w:themeColor="accent1" w:themeShade="BF"/>
      <w:sz w:val="28"/>
    </w:rPr>
  </w:style>
  <w:style w:type="paragraph" w:styleId="Heading4">
    <w:name w:val="heading 4"/>
    <w:basedOn w:val="Normal"/>
    <w:next w:val="Normal"/>
    <w:link w:val="Heading4Char"/>
    <w:autoRedefine/>
    <w:uiPriority w:val="9"/>
    <w:unhideWhenUsed/>
    <w:qFormat/>
    <w:rsid w:val="00AF1A8D"/>
    <w:pPr>
      <w:keepNext/>
      <w:keepLines/>
      <w:numPr>
        <w:ilvl w:val="3"/>
        <w:numId w:val="6"/>
      </w:numPr>
      <w:spacing w:before="40" w:after="40"/>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unhideWhenUsed/>
    <w:qFormat/>
    <w:rsid w:val="00621754"/>
    <w:pPr>
      <w:keepNext/>
      <w:keepLines/>
      <w:spacing w:before="40" w:after="4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AF1A8D"/>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F1A8D"/>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F1A8D"/>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1A8D"/>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AF1A8D"/>
    <w:rPr>
      <w:rFonts w:asciiTheme="majorHAnsi" w:eastAsiaTheme="majorEastAsia" w:hAnsiTheme="majorHAnsi" w:cstheme="majorBidi"/>
      <w:color w:val="1F4D78" w:themeColor="accent1" w:themeShade="7F"/>
      <w:szCs w:val="24"/>
      <w:lang w:val="en-GB" w:eastAsia="en-US"/>
    </w:rPr>
  </w:style>
  <w:style w:type="character" w:customStyle="1" w:styleId="Heading1Char">
    <w:name w:val="Heading 1 Char"/>
    <w:basedOn w:val="DefaultParagraphFont"/>
    <w:link w:val="Heading1"/>
    <w:uiPriority w:val="9"/>
    <w:rsid w:val="00D96339"/>
    <w:rPr>
      <w:rFonts w:eastAsiaTheme="majorEastAsia" w:cstheme="majorBidi"/>
      <w:color w:val="2E74B5" w:themeColor="accent1" w:themeShade="BF"/>
      <w:sz w:val="36"/>
      <w:szCs w:val="36"/>
      <w:lang w:val="en-GB" w:eastAsia="en-US"/>
    </w:rPr>
  </w:style>
  <w:style w:type="character" w:customStyle="1" w:styleId="Heading2Char">
    <w:name w:val="Heading 2 Char"/>
    <w:basedOn w:val="DefaultParagraphFont"/>
    <w:link w:val="Heading2"/>
    <w:uiPriority w:val="9"/>
    <w:rsid w:val="00E803AB"/>
    <w:rPr>
      <w:rFonts w:eastAsiaTheme="majorEastAsia" w:cstheme="majorBidi"/>
      <w:color w:val="2E74B5" w:themeColor="accent1" w:themeShade="BF"/>
      <w:sz w:val="32"/>
      <w:szCs w:val="26"/>
      <w:lang w:val="en-GB" w:eastAsia="en-US"/>
    </w:rPr>
  </w:style>
  <w:style w:type="character" w:customStyle="1" w:styleId="Heading3Char">
    <w:name w:val="Heading 3 Char"/>
    <w:basedOn w:val="DefaultParagraphFont"/>
    <w:link w:val="Heading3"/>
    <w:uiPriority w:val="9"/>
    <w:rsid w:val="00621754"/>
    <w:rPr>
      <w:rFonts w:eastAsiaTheme="majorEastAsia" w:cstheme="majorBidi"/>
      <w:color w:val="2E74B5" w:themeColor="accent1" w:themeShade="BF"/>
      <w:sz w:val="28"/>
      <w:szCs w:val="24"/>
      <w:lang w:val="en-GB" w:eastAsia="en-US"/>
    </w:rPr>
  </w:style>
  <w:style w:type="character" w:customStyle="1" w:styleId="Heading4Char">
    <w:name w:val="Heading 4 Char"/>
    <w:basedOn w:val="DefaultParagraphFont"/>
    <w:link w:val="Heading4"/>
    <w:uiPriority w:val="9"/>
    <w:rsid w:val="00AF1A8D"/>
    <w:rPr>
      <w:rFonts w:asciiTheme="majorHAnsi" w:eastAsiaTheme="majorEastAsia" w:hAnsiTheme="majorHAnsi" w:cstheme="majorBidi"/>
      <w:i/>
      <w:iCs/>
      <w:color w:val="2E74B5" w:themeColor="accent1" w:themeShade="BF"/>
      <w:sz w:val="24"/>
      <w:szCs w:val="24"/>
      <w:lang w:val="en-GB" w:eastAsia="en-US"/>
    </w:rPr>
  </w:style>
  <w:style w:type="character" w:customStyle="1" w:styleId="Heading5Char">
    <w:name w:val="Heading 5 Char"/>
    <w:basedOn w:val="DefaultParagraphFont"/>
    <w:link w:val="Heading5"/>
    <w:uiPriority w:val="9"/>
    <w:rsid w:val="00621754"/>
    <w:rPr>
      <w:rFonts w:eastAsiaTheme="majorEastAsia" w:cstheme="majorBidi"/>
      <w:i/>
      <w:szCs w:val="24"/>
      <w:lang w:val="en-GB" w:eastAsia="en-US"/>
    </w:rPr>
  </w:style>
  <w:style w:type="character" w:customStyle="1" w:styleId="Heading7Char">
    <w:name w:val="Heading 7 Char"/>
    <w:basedOn w:val="DefaultParagraphFont"/>
    <w:link w:val="Heading7"/>
    <w:uiPriority w:val="9"/>
    <w:semiHidden/>
    <w:rsid w:val="00AF1A8D"/>
    <w:rPr>
      <w:rFonts w:asciiTheme="majorHAnsi" w:eastAsiaTheme="majorEastAsia" w:hAnsiTheme="majorHAnsi" w:cstheme="majorBidi"/>
      <w:i/>
      <w:iCs/>
      <w:color w:val="1F4D78" w:themeColor="accent1" w:themeShade="7F"/>
      <w:szCs w:val="24"/>
      <w:lang w:val="en-GB" w:eastAsia="en-US"/>
    </w:rPr>
  </w:style>
  <w:style w:type="character" w:customStyle="1" w:styleId="Heading8Char">
    <w:name w:val="Heading 8 Char"/>
    <w:basedOn w:val="DefaultParagraphFont"/>
    <w:link w:val="Heading8"/>
    <w:uiPriority w:val="9"/>
    <w:semiHidden/>
    <w:rsid w:val="00AF1A8D"/>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AF1A8D"/>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9F2EE3"/>
    <w:pPr>
      <w:tabs>
        <w:tab w:val="center" w:pos="4513"/>
        <w:tab w:val="right" w:pos="9026"/>
      </w:tabs>
      <w:spacing w:before="0" w:after="0" w:line="240" w:lineRule="auto"/>
    </w:pPr>
  </w:style>
  <w:style w:type="paragraph" w:styleId="ListParagraph">
    <w:name w:val="List Paragraph"/>
    <w:basedOn w:val="Normal"/>
    <w:uiPriority w:val="34"/>
    <w:qFormat/>
    <w:rsid w:val="00ED01B1"/>
    <w:pPr>
      <w:ind w:left="720"/>
      <w:contextualSpacing/>
    </w:pPr>
  </w:style>
  <w:style w:type="character" w:customStyle="1" w:styleId="HeaderChar">
    <w:name w:val="Header Char"/>
    <w:basedOn w:val="DefaultParagraphFont"/>
    <w:link w:val="Header"/>
    <w:uiPriority w:val="99"/>
    <w:rsid w:val="009F2EE3"/>
    <w:rPr>
      <w:rFonts w:eastAsiaTheme="minorHAnsi"/>
      <w:szCs w:val="24"/>
      <w:lang w:val="en-GB" w:eastAsia="en-US"/>
    </w:rPr>
  </w:style>
  <w:style w:type="paragraph" w:styleId="Footer">
    <w:name w:val="footer"/>
    <w:basedOn w:val="Normal"/>
    <w:link w:val="FooterChar"/>
    <w:uiPriority w:val="99"/>
    <w:unhideWhenUsed/>
    <w:rsid w:val="009F2EE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2EE3"/>
    <w:rPr>
      <w:rFonts w:eastAsiaTheme="minorHAnsi"/>
      <w:szCs w:val="24"/>
      <w:lang w:val="en-GB" w:eastAsia="en-US"/>
    </w:rPr>
  </w:style>
  <w:style w:type="paragraph" w:styleId="TOCHeading">
    <w:name w:val="TOC Heading"/>
    <w:basedOn w:val="Heading1"/>
    <w:next w:val="Normal"/>
    <w:uiPriority w:val="39"/>
    <w:unhideWhenUsed/>
    <w:qFormat/>
    <w:rsid w:val="009F2EE3"/>
    <w:pPr>
      <w:numPr>
        <w:numId w:val="0"/>
      </w:numPr>
      <w:spacing w:after="0" w:line="259" w:lineRule="auto"/>
      <w:contextualSpacing w:val="0"/>
      <w:jc w:val="left"/>
      <w:outlineLvl w:val="9"/>
    </w:pPr>
    <w:rPr>
      <w:rFonts w:asciiTheme="majorHAnsi" w:hAnsiTheme="majorHAnsi"/>
      <w:sz w:val="32"/>
      <w:lang w:val="en-US"/>
    </w:rPr>
  </w:style>
  <w:style w:type="paragraph" w:styleId="TOC1">
    <w:name w:val="toc 1"/>
    <w:basedOn w:val="Normal"/>
    <w:next w:val="Normal"/>
    <w:autoRedefine/>
    <w:uiPriority w:val="39"/>
    <w:unhideWhenUsed/>
    <w:rsid w:val="009F2EE3"/>
    <w:pPr>
      <w:spacing w:after="0"/>
      <w:jc w:val="left"/>
    </w:pPr>
    <w:rPr>
      <w:b/>
      <w:sz w:val="24"/>
    </w:rPr>
  </w:style>
  <w:style w:type="paragraph" w:styleId="TOC2">
    <w:name w:val="toc 2"/>
    <w:basedOn w:val="Normal"/>
    <w:next w:val="Normal"/>
    <w:autoRedefine/>
    <w:uiPriority w:val="39"/>
    <w:unhideWhenUsed/>
    <w:rsid w:val="009F2EE3"/>
    <w:pPr>
      <w:spacing w:before="0" w:after="0"/>
      <w:ind w:left="220"/>
      <w:jc w:val="left"/>
    </w:pPr>
    <w:rPr>
      <w:b/>
    </w:rPr>
  </w:style>
  <w:style w:type="paragraph" w:styleId="TOC3">
    <w:name w:val="toc 3"/>
    <w:basedOn w:val="Normal"/>
    <w:next w:val="Normal"/>
    <w:autoRedefine/>
    <w:uiPriority w:val="39"/>
    <w:unhideWhenUsed/>
    <w:rsid w:val="009F2EE3"/>
    <w:pPr>
      <w:spacing w:before="0" w:after="0"/>
      <w:ind w:left="440"/>
      <w:jc w:val="left"/>
    </w:pPr>
  </w:style>
  <w:style w:type="character" w:styleId="Hyperlink">
    <w:name w:val="Hyperlink"/>
    <w:basedOn w:val="DefaultParagraphFont"/>
    <w:uiPriority w:val="99"/>
    <w:unhideWhenUsed/>
    <w:rsid w:val="009F2EE3"/>
    <w:rPr>
      <w:color w:val="0563C1" w:themeColor="hyperlink"/>
      <w:u w:val="single"/>
    </w:rPr>
  </w:style>
  <w:style w:type="paragraph" w:styleId="NormalWeb">
    <w:name w:val="Normal (Web)"/>
    <w:basedOn w:val="Normal"/>
    <w:uiPriority w:val="99"/>
    <w:rsid w:val="008F763E"/>
    <w:pPr>
      <w:spacing w:beforeLines="1" w:afterLines="1" w:line="240" w:lineRule="auto"/>
      <w:jc w:val="left"/>
    </w:pPr>
    <w:rPr>
      <w:rFonts w:ascii="Times" w:eastAsiaTheme="minorEastAsia" w:hAnsi="Times"/>
      <w:sz w:val="20"/>
      <w:szCs w:val="20"/>
    </w:rPr>
  </w:style>
  <w:style w:type="character" w:styleId="Emphasis">
    <w:name w:val="Emphasis"/>
    <w:basedOn w:val="DefaultParagraphFont"/>
    <w:uiPriority w:val="20"/>
    <w:rsid w:val="008F763E"/>
    <w:rPr>
      <w:i/>
    </w:rPr>
  </w:style>
  <w:style w:type="table" w:styleId="TableGrid">
    <w:name w:val="Table Grid"/>
    <w:basedOn w:val="TableNormal"/>
    <w:rsid w:val="00CB798F"/>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rsid w:val="00B200E3"/>
    <w:pPr>
      <w:spacing w:before="0" w:after="0"/>
      <w:ind w:left="660"/>
      <w:jc w:val="left"/>
    </w:pPr>
    <w:rPr>
      <w:sz w:val="20"/>
      <w:szCs w:val="20"/>
    </w:rPr>
  </w:style>
  <w:style w:type="paragraph" w:styleId="TOC5">
    <w:name w:val="toc 5"/>
    <w:basedOn w:val="Normal"/>
    <w:next w:val="Normal"/>
    <w:autoRedefine/>
    <w:rsid w:val="00B200E3"/>
    <w:pPr>
      <w:spacing w:before="0" w:after="0"/>
      <w:ind w:left="880"/>
      <w:jc w:val="left"/>
    </w:pPr>
    <w:rPr>
      <w:sz w:val="20"/>
      <w:szCs w:val="20"/>
    </w:rPr>
  </w:style>
  <w:style w:type="paragraph" w:styleId="TOC6">
    <w:name w:val="toc 6"/>
    <w:basedOn w:val="Normal"/>
    <w:next w:val="Normal"/>
    <w:autoRedefine/>
    <w:rsid w:val="00B200E3"/>
    <w:pPr>
      <w:spacing w:before="0" w:after="0"/>
      <w:ind w:left="1100"/>
      <w:jc w:val="left"/>
    </w:pPr>
    <w:rPr>
      <w:sz w:val="20"/>
      <w:szCs w:val="20"/>
    </w:rPr>
  </w:style>
  <w:style w:type="paragraph" w:styleId="TOC7">
    <w:name w:val="toc 7"/>
    <w:basedOn w:val="Normal"/>
    <w:next w:val="Normal"/>
    <w:autoRedefine/>
    <w:rsid w:val="00B200E3"/>
    <w:pPr>
      <w:spacing w:before="0" w:after="0"/>
      <w:ind w:left="1320"/>
      <w:jc w:val="left"/>
    </w:pPr>
    <w:rPr>
      <w:sz w:val="20"/>
      <w:szCs w:val="20"/>
    </w:rPr>
  </w:style>
  <w:style w:type="paragraph" w:styleId="TOC8">
    <w:name w:val="toc 8"/>
    <w:basedOn w:val="Normal"/>
    <w:next w:val="Normal"/>
    <w:autoRedefine/>
    <w:rsid w:val="00B200E3"/>
    <w:pPr>
      <w:spacing w:before="0" w:after="0"/>
      <w:ind w:left="1540"/>
      <w:jc w:val="left"/>
    </w:pPr>
    <w:rPr>
      <w:sz w:val="20"/>
      <w:szCs w:val="20"/>
    </w:rPr>
  </w:style>
  <w:style w:type="paragraph" w:styleId="TOC9">
    <w:name w:val="toc 9"/>
    <w:basedOn w:val="Normal"/>
    <w:next w:val="Normal"/>
    <w:autoRedefine/>
    <w:rsid w:val="00B200E3"/>
    <w:pPr>
      <w:spacing w:before="0" w:after="0"/>
      <w:ind w:left="1760"/>
      <w:jc w:val="left"/>
    </w:pPr>
    <w:rPr>
      <w:sz w:val="20"/>
      <w:szCs w:val="20"/>
    </w:rPr>
  </w:style>
  <w:style w:type="paragraph" w:styleId="BalloonText">
    <w:name w:val="Balloon Text"/>
    <w:basedOn w:val="Normal"/>
    <w:link w:val="BalloonTextChar"/>
    <w:semiHidden/>
    <w:unhideWhenUsed/>
    <w:rsid w:val="00894844"/>
    <w:pPr>
      <w:spacing w:before="0" w:after="0" w:line="240" w:lineRule="auto"/>
    </w:pPr>
    <w:rPr>
      <w:rFonts w:ascii="Times New Roman" w:hAnsi="Times New Roman"/>
      <w:sz w:val="18"/>
      <w:szCs w:val="18"/>
    </w:rPr>
  </w:style>
  <w:style w:type="character" w:customStyle="1" w:styleId="BalloonTextChar">
    <w:name w:val="Balloon Text Char"/>
    <w:basedOn w:val="DefaultParagraphFont"/>
    <w:link w:val="BalloonText"/>
    <w:semiHidden/>
    <w:rsid w:val="00894844"/>
    <w:rPr>
      <w:rFonts w:ascii="Times New Roman" w:eastAsiaTheme="minorHAnsi" w:hAnsi="Times New Roman" w:cs="Times New Roman"/>
      <w:sz w:val="18"/>
      <w:szCs w:val="18"/>
      <w:lang w:val="en-GB" w:eastAsia="en-US"/>
    </w:rPr>
  </w:style>
  <w:style w:type="character" w:styleId="CommentReference">
    <w:name w:val="annotation reference"/>
    <w:basedOn w:val="DefaultParagraphFont"/>
    <w:semiHidden/>
    <w:unhideWhenUsed/>
    <w:rsid w:val="00894844"/>
    <w:rPr>
      <w:sz w:val="18"/>
      <w:szCs w:val="18"/>
    </w:rPr>
  </w:style>
  <w:style w:type="paragraph" w:styleId="CommentText">
    <w:name w:val="annotation text"/>
    <w:basedOn w:val="Normal"/>
    <w:link w:val="CommentTextChar"/>
    <w:unhideWhenUsed/>
    <w:rsid w:val="00894844"/>
    <w:pPr>
      <w:spacing w:line="240" w:lineRule="auto"/>
    </w:pPr>
    <w:rPr>
      <w:sz w:val="24"/>
    </w:rPr>
  </w:style>
  <w:style w:type="character" w:customStyle="1" w:styleId="CommentTextChar">
    <w:name w:val="Comment Text Char"/>
    <w:basedOn w:val="DefaultParagraphFont"/>
    <w:link w:val="CommentText"/>
    <w:rsid w:val="00894844"/>
    <w:rPr>
      <w:rFonts w:eastAsiaTheme="minorHAnsi"/>
      <w:sz w:val="24"/>
      <w:szCs w:val="24"/>
      <w:lang w:val="en-GB" w:eastAsia="en-US"/>
    </w:rPr>
  </w:style>
  <w:style w:type="paragraph" w:styleId="CommentSubject">
    <w:name w:val="annotation subject"/>
    <w:basedOn w:val="CommentText"/>
    <w:next w:val="CommentText"/>
    <w:link w:val="CommentSubjectChar"/>
    <w:semiHidden/>
    <w:unhideWhenUsed/>
    <w:rsid w:val="00894844"/>
    <w:rPr>
      <w:b/>
      <w:bCs/>
      <w:sz w:val="20"/>
      <w:szCs w:val="20"/>
    </w:rPr>
  </w:style>
  <w:style w:type="character" w:customStyle="1" w:styleId="CommentSubjectChar">
    <w:name w:val="Comment Subject Char"/>
    <w:basedOn w:val="CommentTextChar"/>
    <w:link w:val="CommentSubject"/>
    <w:semiHidden/>
    <w:rsid w:val="00894844"/>
    <w:rPr>
      <w:rFonts w:eastAsiaTheme="minorHAnsi"/>
      <w:b/>
      <w:bCs/>
      <w:sz w:val="20"/>
      <w:szCs w:val="20"/>
      <w:lang w:val="en-GB" w:eastAsia="en-US"/>
    </w:rPr>
  </w:style>
  <w:style w:type="paragraph" w:customStyle="1" w:styleId="recordsitemcontenttext">
    <w:name w:val="records__item__content__text"/>
    <w:basedOn w:val="Normal"/>
    <w:rsid w:val="00865E69"/>
    <w:pPr>
      <w:spacing w:beforeLines="1" w:afterLines="1" w:line="240" w:lineRule="auto"/>
      <w:jc w:val="left"/>
    </w:pPr>
    <w:rPr>
      <w:rFonts w:ascii="Times" w:eastAsiaTheme="minorEastAsia" w:hAnsi="Times"/>
      <w:sz w:val="20"/>
      <w:szCs w:val="20"/>
    </w:rPr>
  </w:style>
  <w:style w:type="paragraph" w:customStyle="1" w:styleId="Normal1">
    <w:name w:val="Normal1"/>
    <w:rsid w:val="00F10CD9"/>
    <w:pPr>
      <w:spacing w:before="0" w:after="0"/>
      <w:jc w:val="left"/>
    </w:pPr>
    <w:rPr>
      <w:rFonts w:ascii="Arial" w:eastAsia="Arial" w:hAnsi="Arial" w:cs="Arial"/>
      <w:lang w:eastAsia="en-US"/>
    </w:rPr>
  </w:style>
  <w:style w:type="paragraph" w:styleId="Revision">
    <w:name w:val="Revision"/>
    <w:hidden/>
    <w:semiHidden/>
    <w:rsid w:val="00C76BF0"/>
    <w:pPr>
      <w:spacing w:before="0" w:after="0" w:line="240" w:lineRule="auto"/>
      <w:jc w:val="left"/>
    </w:pPr>
    <w:rPr>
      <w:rFonts w:eastAsiaTheme="minorHAnsi"/>
      <w:szCs w:val="24"/>
      <w:lang w:val="en-GB" w:eastAsia="en-US"/>
    </w:rPr>
  </w:style>
  <w:style w:type="character" w:styleId="FollowedHyperlink">
    <w:name w:val="FollowedHyperlink"/>
    <w:basedOn w:val="DefaultParagraphFont"/>
    <w:rsid w:val="00656A2D"/>
    <w:rPr>
      <w:color w:val="954F72" w:themeColor="followedHyperlink"/>
      <w:u w:val="single"/>
    </w:rPr>
  </w:style>
  <w:style w:type="character" w:styleId="Strong">
    <w:name w:val="Strong"/>
    <w:basedOn w:val="DefaultParagraphFont"/>
    <w:uiPriority w:val="22"/>
    <w:qFormat/>
    <w:rsid w:val="00C068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7266">
      <w:bodyDiv w:val="1"/>
      <w:marLeft w:val="0"/>
      <w:marRight w:val="0"/>
      <w:marTop w:val="0"/>
      <w:marBottom w:val="0"/>
      <w:divBdr>
        <w:top w:val="none" w:sz="0" w:space="0" w:color="auto"/>
        <w:left w:val="none" w:sz="0" w:space="0" w:color="auto"/>
        <w:bottom w:val="none" w:sz="0" w:space="0" w:color="auto"/>
        <w:right w:val="none" w:sz="0" w:space="0" w:color="auto"/>
      </w:divBdr>
    </w:div>
    <w:div w:id="306013336">
      <w:bodyDiv w:val="1"/>
      <w:marLeft w:val="0"/>
      <w:marRight w:val="0"/>
      <w:marTop w:val="0"/>
      <w:marBottom w:val="0"/>
      <w:divBdr>
        <w:top w:val="none" w:sz="0" w:space="0" w:color="auto"/>
        <w:left w:val="none" w:sz="0" w:space="0" w:color="auto"/>
        <w:bottom w:val="none" w:sz="0" w:space="0" w:color="auto"/>
        <w:right w:val="none" w:sz="0" w:space="0" w:color="auto"/>
      </w:divBdr>
    </w:div>
    <w:div w:id="483007666">
      <w:bodyDiv w:val="1"/>
      <w:marLeft w:val="0"/>
      <w:marRight w:val="0"/>
      <w:marTop w:val="0"/>
      <w:marBottom w:val="0"/>
      <w:divBdr>
        <w:top w:val="none" w:sz="0" w:space="0" w:color="auto"/>
        <w:left w:val="none" w:sz="0" w:space="0" w:color="auto"/>
        <w:bottom w:val="none" w:sz="0" w:space="0" w:color="auto"/>
        <w:right w:val="none" w:sz="0" w:space="0" w:color="auto"/>
      </w:divBdr>
    </w:div>
    <w:div w:id="535505598">
      <w:bodyDiv w:val="1"/>
      <w:marLeft w:val="0"/>
      <w:marRight w:val="0"/>
      <w:marTop w:val="0"/>
      <w:marBottom w:val="0"/>
      <w:divBdr>
        <w:top w:val="none" w:sz="0" w:space="0" w:color="auto"/>
        <w:left w:val="none" w:sz="0" w:space="0" w:color="auto"/>
        <w:bottom w:val="none" w:sz="0" w:space="0" w:color="auto"/>
        <w:right w:val="none" w:sz="0" w:space="0" w:color="auto"/>
      </w:divBdr>
    </w:div>
    <w:div w:id="1154492392">
      <w:bodyDiv w:val="1"/>
      <w:marLeft w:val="0"/>
      <w:marRight w:val="0"/>
      <w:marTop w:val="0"/>
      <w:marBottom w:val="0"/>
      <w:divBdr>
        <w:top w:val="none" w:sz="0" w:space="0" w:color="auto"/>
        <w:left w:val="none" w:sz="0" w:space="0" w:color="auto"/>
        <w:bottom w:val="none" w:sz="0" w:space="0" w:color="auto"/>
        <w:right w:val="none" w:sz="0" w:space="0" w:color="auto"/>
      </w:divBdr>
    </w:div>
    <w:div w:id="1171721106">
      <w:bodyDiv w:val="1"/>
      <w:marLeft w:val="0"/>
      <w:marRight w:val="0"/>
      <w:marTop w:val="0"/>
      <w:marBottom w:val="0"/>
      <w:divBdr>
        <w:top w:val="none" w:sz="0" w:space="0" w:color="auto"/>
        <w:left w:val="none" w:sz="0" w:space="0" w:color="auto"/>
        <w:bottom w:val="none" w:sz="0" w:space="0" w:color="auto"/>
        <w:right w:val="none" w:sz="0" w:space="0" w:color="auto"/>
      </w:divBdr>
      <w:divsChild>
        <w:div w:id="322855848">
          <w:marLeft w:val="0"/>
          <w:marRight w:val="0"/>
          <w:marTop w:val="0"/>
          <w:marBottom w:val="0"/>
          <w:divBdr>
            <w:top w:val="none" w:sz="0" w:space="0" w:color="auto"/>
            <w:left w:val="none" w:sz="0" w:space="0" w:color="auto"/>
            <w:bottom w:val="none" w:sz="0" w:space="0" w:color="auto"/>
            <w:right w:val="none" w:sz="0" w:space="0" w:color="auto"/>
          </w:divBdr>
          <w:divsChild>
            <w:div w:id="19847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1547">
      <w:bodyDiv w:val="1"/>
      <w:marLeft w:val="0"/>
      <w:marRight w:val="0"/>
      <w:marTop w:val="0"/>
      <w:marBottom w:val="0"/>
      <w:divBdr>
        <w:top w:val="none" w:sz="0" w:space="0" w:color="auto"/>
        <w:left w:val="none" w:sz="0" w:space="0" w:color="auto"/>
        <w:bottom w:val="none" w:sz="0" w:space="0" w:color="auto"/>
        <w:right w:val="none" w:sz="0" w:space="0" w:color="auto"/>
      </w:divBdr>
    </w:div>
    <w:div w:id="1242331569">
      <w:bodyDiv w:val="1"/>
      <w:marLeft w:val="0"/>
      <w:marRight w:val="0"/>
      <w:marTop w:val="0"/>
      <w:marBottom w:val="0"/>
      <w:divBdr>
        <w:top w:val="none" w:sz="0" w:space="0" w:color="auto"/>
        <w:left w:val="none" w:sz="0" w:space="0" w:color="auto"/>
        <w:bottom w:val="none" w:sz="0" w:space="0" w:color="auto"/>
        <w:right w:val="none" w:sz="0" w:space="0" w:color="auto"/>
      </w:divBdr>
      <w:divsChild>
        <w:div w:id="1470126925">
          <w:marLeft w:val="720"/>
          <w:marRight w:val="0"/>
          <w:marTop w:val="0"/>
          <w:marBottom w:val="0"/>
          <w:divBdr>
            <w:top w:val="none" w:sz="0" w:space="0" w:color="auto"/>
            <w:left w:val="none" w:sz="0" w:space="0" w:color="auto"/>
            <w:bottom w:val="none" w:sz="0" w:space="0" w:color="auto"/>
            <w:right w:val="none" w:sz="0" w:space="0" w:color="auto"/>
          </w:divBdr>
        </w:div>
      </w:divsChild>
    </w:div>
    <w:div w:id="1791432246">
      <w:bodyDiv w:val="1"/>
      <w:marLeft w:val="0"/>
      <w:marRight w:val="0"/>
      <w:marTop w:val="0"/>
      <w:marBottom w:val="0"/>
      <w:divBdr>
        <w:top w:val="none" w:sz="0" w:space="0" w:color="auto"/>
        <w:left w:val="none" w:sz="0" w:space="0" w:color="auto"/>
        <w:bottom w:val="none" w:sz="0" w:space="0" w:color="auto"/>
        <w:right w:val="none" w:sz="0" w:space="0" w:color="auto"/>
      </w:divBdr>
      <w:divsChild>
        <w:div w:id="1665476440">
          <w:marLeft w:val="0"/>
          <w:marRight w:val="0"/>
          <w:marTop w:val="0"/>
          <w:marBottom w:val="0"/>
          <w:divBdr>
            <w:top w:val="none" w:sz="0" w:space="0" w:color="auto"/>
            <w:left w:val="none" w:sz="0" w:space="0" w:color="auto"/>
            <w:bottom w:val="none" w:sz="0" w:space="0" w:color="auto"/>
            <w:right w:val="none" w:sz="0" w:space="0" w:color="auto"/>
          </w:divBdr>
          <w:divsChild>
            <w:div w:id="1992977108">
              <w:marLeft w:val="0"/>
              <w:marRight w:val="0"/>
              <w:marTop w:val="0"/>
              <w:marBottom w:val="0"/>
              <w:divBdr>
                <w:top w:val="none" w:sz="0" w:space="0" w:color="auto"/>
                <w:left w:val="none" w:sz="0" w:space="0" w:color="auto"/>
                <w:bottom w:val="none" w:sz="0" w:space="0" w:color="auto"/>
                <w:right w:val="none" w:sz="0" w:space="0" w:color="auto"/>
              </w:divBdr>
              <w:divsChild>
                <w:div w:id="6307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wt.org.au/" TargetMode="External"/><Relationship Id="rId18" Type="http://schemas.openxmlformats.org/officeDocument/2006/relationships/hyperlink" Target="https://arts.monash.edu/gender-and-family-violence/research-projects/identifying-economic-abuse-amongst-women-with-disability-in-victoria" TargetMode="External"/><Relationship Id="rId26" Type="http://schemas.openxmlformats.org/officeDocument/2006/relationships/hyperlink" Target="https://www.anrows.org.au/research-program/national-risk-assessment-principles/" TargetMode="External"/><Relationship Id="rId39" Type="http://schemas.openxmlformats.org/officeDocument/2006/relationships/hyperlink" Target="https://www.aph.gov.au/Parliamentary_Business/Committees/Senate/Community_Affairs/Violence_abuse_neglect/Report" TargetMode="External"/><Relationship Id="rId3" Type="http://schemas.openxmlformats.org/officeDocument/2006/relationships/styles" Target="styles.xml"/><Relationship Id="rId21" Type="http://schemas.openxmlformats.org/officeDocument/2006/relationships/hyperlink" Target="http://www.rcfv.com.au/Report-Recommendations" TargetMode="External"/><Relationship Id="rId34" Type="http://schemas.openxmlformats.org/officeDocument/2006/relationships/hyperlink" Target="https://www.anrows.org.au/research-program/national-risk-assessment-principles/" TargetMode="External"/><Relationship Id="rId42" Type="http://schemas.openxmlformats.org/officeDocument/2006/relationships/hyperlink" Target="https://www.wcmt.org.uk/sites/default/files/report-documents/Sharp%20N%20Report%202016%20Revised.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smine.mcgowan@monash.edu" TargetMode="External"/><Relationship Id="rId17" Type="http://schemas.openxmlformats.org/officeDocument/2006/relationships/hyperlink" Target="https://arts.monash.edu/gender-and-family-violence/research-projects/identifying-economic-abuse-amongst-women-with-disability-in-victoria/identifying-financial-abuse-amongst-women-with-disability" TargetMode="External"/><Relationship Id="rId25" Type="http://schemas.openxmlformats.org/officeDocument/2006/relationships/hyperlink" Target="https://arts.monash.edu/gender-and-family-violence/research-projects/identifying-economic-abuse-amongst-women-with-disability-in-victoria/identifying-financial-abuse-amongst-women-with-disability" TargetMode="External"/><Relationship Id="rId33" Type="http://schemas.openxmlformats.org/officeDocument/2006/relationships/hyperlink" Target="https://www.anrows.org.au/publication/women-disability-and-violence-barriers-to-accessing-justice-final-report/" TargetMode="External"/><Relationship Id="rId38" Type="http://schemas.openxmlformats.org/officeDocument/2006/relationships/hyperlink" Target="https://arts.monash.edu/gender-and-family-violence/research-projects/completed-projects/women,-disability-and-violence/women,-disability-and-violence-knowledge-translation-and-exchange-workshop"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nrows.org.au/project/women-disability-and-violence-creating-access-to-justice/" TargetMode="External"/><Relationship Id="rId20" Type="http://schemas.openxmlformats.org/officeDocument/2006/relationships/hyperlink" Target="https://arts.monash.edu/gender-and-family-violence/home" TargetMode="External"/><Relationship Id="rId29" Type="http://schemas.openxmlformats.org/officeDocument/2006/relationships/hyperlink" Target="https://www.anrows.org.au/project/women-disability-and-violence-creating-access-to-justice/" TargetMode="External"/><Relationship Id="rId41" Type="http://schemas.openxmlformats.org/officeDocument/2006/relationships/hyperlink" Target="http://www.rcfv.com.au/Report-Recommend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rts.monash.edu/gender-and-family-violence/research-projects/completed-projects/women,-disability-and-violence/women,-disability-and-violence-knowledge-translation-and-exchange-workshop" TargetMode="External"/><Relationship Id="rId32" Type="http://schemas.openxmlformats.org/officeDocument/2006/relationships/hyperlink" Target="https://www.anrows.org.au/project/women-disability-and-violence-creating-access-to-justice/" TargetMode="External"/><Relationship Id="rId37" Type="http://schemas.openxmlformats.org/officeDocument/2006/relationships/hyperlink" Target="https://arts.monash.edu/gender-and-family-violence/home" TargetMode="External"/><Relationship Id="rId40" Type="http://schemas.openxmlformats.org/officeDocument/2006/relationships/hyperlink" Target="https://doi.org/10.1177/1524838018764160" TargetMode="External"/><Relationship Id="rId45" Type="http://schemas.openxmlformats.org/officeDocument/2006/relationships/hyperlink" Target="https://www.vwt.org.au/grant/identifying-economic-abuse-amongst-women-with-disability-in-victoria-a-toolkit-for-service-providers-and-victim-survivors/" TargetMode="External"/><Relationship Id="rId5" Type="http://schemas.openxmlformats.org/officeDocument/2006/relationships/webSettings" Target="webSettings.xml"/><Relationship Id="rId15" Type="http://schemas.openxmlformats.org/officeDocument/2006/relationships/hyperlink" Target="https://arts.monash.edu/gender-and-family-violence/research-projects/identifying-economic-abuse-amongst-women-with-disability-in-victoria" TargetMode="External"/><Relationship Id="rId23" Type="http://schemas.openxmlformats.org/officeDocument/2006/relationships/hyperlink" Target="https://www.anrows.org.au/publication/women-disability-and-violence-barriers-to-accessing-justice-final-report/" TargetMode="External"/><Relationship Id="rId28" Type="http://schemas.openxmlformats.org/officeDocument/2006/relationships/hyperlink" Target="https://arts.monash.edu/gender-and-family-violence/research-projects/identifying-economic-abuse-amongst-women-with-disability-in-victoria/identifying-financial-abuse-amongst-women-with-disability" TargetMode="External"/><Relationship Id="rId36" Type="http://schemas.openxmlformats.org/officeDocument/2006/relationships/hyperlink" Target="https://arts.monash.edu/gender-and-family-violence/research-projects/identifying-economic-abuse-amongst-women-with-disability-in-victoria/identifying-financial-abuse-amongst-women-with-disability" TargetMode="External"/><Relationship Id="rId10" Type="http://schemas.openxmlformats.org/officeDocument/2006/relationships/image" Target="media/image3.jpeg"/><Relationship Id="rId19" Type="http://schemas.openxmlformats.org/officeDocument/2006/relationships/hyperlink" Target="https://www.vwt.org.au/grant/identifying-economic-abuse-amongst-women-with-disability-in-victoria-a-toolkit-for-service-providers-and-victim-survivors/" TargetMode="External"/><Relationship Id="rId31" Type="http://schemas.openxmlformats.org/officeDocument/2006/relationships/hyperlink" Target="http://www.legislation.vic.gov.au/Domino/Web_Notes/LDMS/PubStatbook.nsf/f932b66241ecf1b7ca256e92000e23be/083D69EC540CD748CA2574CD0015E27C/$FILE/08-52a.pdf" TargetMode="External"/><Relationship Id="rId44" Type="http://schemas.openxmlformats.org/officeDocument/2006/relationships/hyperlink" Target="https://providers.dhhs.vic.gov.au/sites/dhhsproviders/files/2017-06/family-violence-risk-assessment-risk-management-framework-practice-guid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nrows.org.au/women-disability-and-violence-barriers-to-accessing-justice/" TargetMode="External"/><Relationship Id="rId22" Type="http://schemas.openxmlformats.org/officeDocument/2006/relationships/hyperlink" Target="https://www.anrows.org.au/project/women-disability-and-violence-creating-access-to-justice/" TargetMode="External"/><Relationship Id="rId27" Type="http://schemas.openxmlformats.org/officeDocument/2006/relationships/hyperlink" Target="http://www.legislation.vic.gov.au/Domino/Web_Notes/LDMS/PubStatbook.nsf/f932b66241ecf1b7ca256e92000e23be/083D69EC540CD748CA2574CD0015E27C/$FILE/08-52a.pdf" TargetMode="External"/><Relationship Id="rId30" Type="http://schemas.openxmlformats.org/officeDocument/2006/relationships/hyperlink" Target="https://arts.monash.edu/gender-and-family-violence/research-projects/identifying-economic-abuse-amongst-women-with-disability-in-victoria/identifying-financial-abuse-amongst-women-with-disability" TargetMode="External"/><Relationship Id="rId35" Type="http://schemas.openxmlformats.org/officeDocument/2006/relationships/hyperlink" Target="https://arts.monash.edu/gender-and-family-violence/research-projects/identifying-economic-abuse-amongst-women-with-disability-in-victoria" TargetMode="External"/><Relationship Id="rId43" Type="http://schemas.openxmlformats.org/officeDocument/2006/relationships/hyperlink" Target="https://asiapacific.unfpa.org/sites/default/files/pub-pdf/kNOwVAWdata%20Disability%20Consultation%20report%20-%2023Feb2018.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6661D-FB51-4F07-BE5B-DD7D8019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8004</Words>
  <Characters>45623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2019-06-06T02:00:00Z</dcterms:created>
  <dcterms:modified xsi:type="dcterms:W3CDTF">2019-06-06T02:16:00Z</dcterms:modified>
</cp:coreProperties>
</file>