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10B7" w14:textId="17A4E2C9" w:rsidR="00382DB7" w:rsidRPr="008978C5" w:rsidRDefault="00A37744" w:rsidP="000E3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FAB" w:rsidRPr="008978C5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E12222" w:rsidRPr="008978C5">
        <w:rPr>
          <w:rFonts w:ascii="Times New Roman" w:hAnsi="Times New Roman" w:cs="Times New Roman"/>
          <w:b/>
          <w:bCs/>
          <w:sz w:val="24"/>
          <w:szCs w:val="24"/>
        </w:rPr>
        <w:t>verbal morphemes</w:t>
      </w:r>
      <w:r w:rsidR="000E3FAB" w:rsidRPr="008978C5">
        <w:rPr>
          <w:rFonts w:ascii="Times New Roman" w:hAnsi="Times New Roman" w:cs="Times New Roman"/>
          <w:b/>
          <w:bCs/>
          <w:sz w:val="24"/>
          <w:szCs w:val="24"/>
        </w:rPr>
        <w:t xml:space="preserve"> in Sudest, an Oceanic language of Papua New Guinea</w:t>
      </w:r>
      <w:r w:rsidR="008C5CE0" w:rsidRPr="00897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BD28F3" w14:textId="7A022249" w:rsidR="00BF5B9E" w:rsidRPr="008978C5" w:rsidRDefault="00AE6640" w:rsidP="00EE1E7E">
      <w:pPr>
        <w:rPr>
          <w:rFonts w:ascii="Times New Roman" w:hAnsi="Times New Roman" w:cs="Times New Roman"/>
          <w:sz w:val="24"/>
          <w:szCs w:val="24"/>
        </w:rPr>
      </w:pPr>
      <w:r w:rsidRPr="008978C5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AE2055" w:rsidRPr="008978C5">
        <w:rPr>
          <w:rFonts w:ascii="Times New Roman" w:hAnsi="Times New Roman" w:cs="Times New Roman"/>
          <w:sz w:val="24"/>
          <w:szCs w:val="24"/>
        </w:rPr>
        <w:t>examines</w:t>
      </w:r>
      <w:r w:rsidR="003C5C75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F124CA" w:rsidRPr="008978C5">
        <w:rPr>
          <w:rFonts w:ascii="Times New Roman" w:hAnsi="Times New Roman" w:cs="Times New Roman"/>
          <w:sz w:val="24"/>
          <w:szCs w:val="24"/>
        </w:rPr>
        <w:t xml:space="preserve">two classes of </w:t>
      </w:r>
      <w:r w:rsidR="00E12222" w:rsidRPr="008978C5">
        <w:rPr>
          <w:rFonts w:ascii="Times New Roman" w:hAnsi="Times New Roman" w:cs="Times New Roman"/>
          <w:sz w:val="24"/>
          <w:szCs w:val="24"/>
        </w:rPr>
        <w:t>preverbal morphemes</w:t>
      </w:r>
      <w:r w:rsidR="003C5C75" w:rsidRPr="008978C5">
        <w:rPr>
          <w:rFonts w:ascii="Times New Roman" w:hAnsi="Times New Roman" w:cs="Times New Roman"/>
          <w:sz w:val="24"/>
          <w:szCs w:val="24"/>
        </w:rPr>
        <w:t xml:space="preserve"> in Sudest</w:t>
      </w:r>
      <w:r w:rsidR="00AE2055" w:rsidRPr="008978C5">
        <w:rPr>
          <w:rFonts w:ascii="Times New Roman" w:hAnsi="Times New Roman" w:cs="Times New Roman"/>
          <w:sz w:val="24"/>
          <w:szCs w:val="24"/>
        </w:rPr>
        <w:t xml:space="preserve"> (ISO 636-3 </w:t>
      </w:r>
      <w:proofErr w:type="spellStart"/>
      <w:r w:rsidR="00AE2055" w:rsidRPr="008978C5">
        <w:rPr>
          <w:rFonts w:ascii="Times New Roman" w:hAnsi="Times New Roman" w:cs="Times New Roman"/>
          <w:sz w:val="24"/>
          <w:szCs w:val="24"/>
        </w:rPr>
        <w:t>tgo</w:t>
      </w:r>
      <w:proofErr w:type="spellEnd"/>
      <w:r w:rsidR="00F124CA" w:rsidRPr="008978C5">
        <w:rPr>
          <w:rFonts w:ascii="Times New Roman" w:hAnsi="Times New Roman" w:cs="Times New Roman"/>
          <w:sz w:val="24"/>
          <w:szCs w:val="24"/>
        </w:rPr>
        <w:t>)</w:t>
      </w:r>
      <w:r w:rsidR="003C5C75" w:rsidRPr="008978C5">
        <w:rPr>
          <w:rFonts w:ascii="Times New Roman" w:hAnsi="Times New Roman" w:cs="Times New Roman"/>
          <w:sz w:val="24"/>
          <w:szCs w:val="24"/>
        </w:rPr>
        <w:t xml:space="preserve">, </w:t>
      </w:r>
      <w:r w:rsidR="00625BC7" w:rsidRPr="008978C5">
        <w:rPr>
          <w:rFonts w:ascii="Times New Roman" w:hAnsi="Times New Roman" w:cs="Times New Roman"/>
          <w:sz w:val="24"/>
          <w:szCs w:val="24"/>
        </w:rPr>
        <w:t>an Oceanic language of the</w:t>
      </w:r>
      <w:r w:rsidR="003C5C75" w:rsidRPr="008978C5">
        <w:rPr>
          <w:rFonts w:ascii="Times New Roman" w:hAnsi="Times New Roman" w:cs="Times New Roman"/>
          <w:sz w:val="24"/>
          <w:szCs w:val="24"/>
        </w:rPr>
        <w:t xml:space="preserve"> Papuan Tip</w:t>
      </w:r>
      <w:r w:rsidR="00625BC7" w:rsidRPr="008978C5">
        <w:rPr>
          <w:rFonts w:ascii="Times New Roman" w:hAnsi="Times New Roman" w:cs="Times New Roman"/>
          <w:sz w:val="24"/>
          <w:szCs w:val="24"/>
        </w:rPr>
        <w:t xml:space="preserve"> cluster</w:t>
      </w:r>
      <w:r w:rsidR="00F124CA" w:rsidRPr="008978C5">
        <w:rPr>
          <w:rFonts w:ascii="Times New Roman" w:hAnsi="Times New Roman" w:cs="Times New Roman"/>
          <w:sz w:val="24"/>
          <w:szCs w:val="24"/>
        </w:rPr>
        <w:t xml:space="preserve">. </w:t>
      </w:r>
      <w:r w:rsidR="00BF5B9E" w:rsidRPr="008978C5">
        <w:rPr>
          <w:rFonts w:ascii="Times New Roman" w:hAnsi="Times New Roman" w:cs="Times New Roman"/>
          <w:sz w:val="24"/>
          <w:szCs w:val="24"/>
        </w:rPr>
        <w:t xml:space="preserve">Sudest is unusual among the Papuan Tip </w:t>
      </w:r>
      <w:r w:rsidR="00990D17" w:rsidRPr="008978C5">
        <w:rPr>
          <w:rFonts w:ascii="Times New Roman" w:hAnsi="Times New Roman" w:cs="Times New Roman"/>
          <w:sz w:val="24"/>
          <w:szCs w:val="24"/>
        </w:rPr>
        <w:t>group</w:t>
      </w:r>
      <w:r w:rsidR="00BF5B9E" w:rsidRPr="008978C5">
        <w:rPr>
          <w:rFonts w:ascii="Times New Roman" w:hAnsi="Times New Roman" w:cs="Times New Roman"/>
          <w:sz w:val="24"/>
          <w:szCs w:val="24"/>
        </w:rPr>
        <w:t xml:space="preserve"> as one of </w:t>
      </w:r>
      <w:r w:rsidR="00B84EDE" w:rsidRPr="008978C5">
        <w:rPr>
          <w:rFonts w:ascii="Times New Roman" w:hAnsi="Times New Roman" w:cs="Times New Roman"/>
          <w:sz w:val="24"/>
          <w:szCs w:val="24"/>
        </w:rPr>
        <w:t xml:space="preserve">the </w:t>
      </w:r>
      <w:r w:rsidR="000E3FAB" w:rsidRPr="008978C5">
        <w:rPr>
          <w:rFonts w:ascii="Times New Roman" w:hAnsi="Times New Roman" w:cs="Times New Roman"/>
          <w:sz w:val="24"/>
          <w:szCs w:val="24"/>
        </w:rPr>
        <w:t>few</w:t>
      </w:r>
      <w:r w:rsidR="00B84EDE" w:rsidRPr="008978C5">
        <w:rPr>
          <w:rFonts w:ascii="Times New Roman" w:hAnsi="Times New Roman" w:cs="Times New Roman"/>
          <w:sz w:val="24"/>
          <w:szCs w:val="24"/>
        </w:rPr>
        <w:t xml:space="preserve"> languages</w:t>
      </w:r>
      <w:r w:rsidR="00DB4896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B84EDE" w:rsidRPr="008978C5">
        <w:rPr>
          <w:rFonts w:ascii="Times New Roman" w:hAnsi="Times New Roman" w:cs="Times New Roman"/>
          <w:sz w:val="24"/>
          <w:szCs w:val="24"/>
        </w:rPr>
        <w:t>to retain Oceanic SVO clause order and prepositions</w:t>
      </w:r>
      <w:r w:rsidR="005076F5" w:rsidRPr="008978C5">
        <w:rPr>
          <w:rFonts w:ascii="Times New Roman" w:hAnsi="Times New Roman" w:cs="Times New Roman"/>
          <w:sz w:val="24"/>
          <w:szCs w:val="24"/>
        </w:rPr>
        <w:t xml:space="preserve">. </w:t>
      </w:r>
      <w:r w:rsidR="00AE3EEF" w:rsidRPr="008978C5">
        <w:rPr>
          <w:rFonts w:ascii="Times New Roman" w:hAnsi="Times New Roman" w:cs="Times New Roman"/>
          <w:sz w:val="24"/>
          <w:szCs w:val="24"/>
        </w:rPr>
        <w:t xml:space="preserve">There has been only limited linguistic research on Sudest to date, </w:t>
      </w:r>
      <w:r w:rsidR="00EE1E7E" w:rsidRPr="008978C5">
        <w:rPr>
          <w:rFonts w:ascii="Times New Roman" w:hAnsi="Times New Roman" w:cs="Times New Roman"/>
          <w:sz w:val="24"/>
          <w:szCs w:val="24"/>
        </w:rPr>
        <w:t xml:space="preserve">primarily </w:t>
      </w:r>
      <w:r w:rsidR="00C65276" w:rsidRPr="008978C5">
        <w:rPr>
          <w:rFonts w:ascii="Times New Roman" w:hAnsi="Times New Roman" w:cs="Times New Roman"/>
          <w:sz w:val="24"/>
          <w:szCs w:val="24"/>
        </w:rPr>
        <w:t>for</w:t>
      </w:r>
      <w:r w:rsidR="00EE1E7E" w:rsidRPr="008978C5">
        <w:rPr>
          <w:rFonts w:ascii="Times New Roman" w:hAnsi="Times New Roman" w:cs="Times New Roman"/>
          <w:sz w:val="24"/>
          <w:szCs w:val="24"/>
        </w:rPr>
        <w:t xml:space="preserve"> translation</w:t>
      </w:r>
      <w:r w:rsidR="00C65276" w:rsidRPr="008978C5">
        <w:rPr>
          <w:rFonts w:ascii="Times New Roman" w:hAnsi="Times New Roman" w:cs="Times New Roman"/>
          <w:sz w:val="24"/>
          <w:szCs w:val="24"/>
        </w:rPr>
        <w:t xml:space="preserve"> purposes</w:t>
      </w:r>
      <w:r w:rsidR="00EE1E7E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AE3EEF" w:rsidRPr="008978C5">
        <w:rPr>
          <w:rFonts w:ascii="Times New Roman" w:hAnsi="Times New Roman" w:cs="Times New Roman"/>
          <w:sz w:val="24"/>
          <w:szCs w:val="24"/>
        </w:rPr>
        <w:t xml:space="preserve">(Anderson &amp; Anderson 1991; Anderson and Ross 2002) or as part of </w:t>
      </w:r>
      <w:proofErr w:type="spellStart"/>
      <w:r w:rsidR="00AE3EEF" w:rsidRPr="008978C5">
        <w:rPr>
          <w:rFonts w:ascii="Times New Roman" w:hAnsi="Times New Roman" w:cs="Times New Roman"/>
          <w:sz w:val="24"/>
          <w:szCs w:val="24"/>
        </w:rPr>
        <w:t>areal</w:t>
      </w:r>
      <w:proofErr w:type="spellEnd"/>
      <w:r w:rsidR="00AE3EEF" w:rsidRPr="008978C5">
        <w:rPr>
          <w:rFonts w:ascii="Times New Roman" w:hAnsi="Times New Roman" w:cs="Times New Roman"/>
          <w:sz w:val="24"/>
          <w:szCs w:val="24"/>
        </w:rPr>
        <w:t xml:space="preserve"> surveys (Ray 1938; Henderson &amp; Henderson 1974; Lithgow 1976).</w:t>
      </w:r>
    </w:p>
    <w:p w14:paraId="7608D64C" w14:textId="5D1F036F" w:rsidR="009541FE" w:rsidRPr="008978C5" w:rsidRDefault="00381B97" w:rsidP="00F80277">
      <w:pPr>
        <w:rPr>
          <w:rFonts w:ascii="Times New Roman" w:hAnsi="Times New Roman" w:cs="Times New Roman"/>
          <w:sz w:val="24"/>
          <w:szCs w:val="24"/>
        </w:rPr>
      </w:pPr>
      <w:r w:rsidRPr="008978C5">
        <w:rPr>
          <w:rFonts w:ascii="Times New Roman" w:hAnsi="Times New Roman" w:cs="Times New Roman"/>
          <w:sz w:val="24"/>
          <w:szCs w:val="24"/>
        </w:rPr>
        <w:t>Oceanic languages are known for the complexity of their verbal morphology (Lynch et al. 2002: 45)</w:t>
      </w:r>
      <w:r w:rsidR="00C53EC7">
        <w:rPr>
          <w:rFonts w:ascii="Times New Roman" w:hAnsi="Times New Roman" w:cs="Times New Roman"/>
          <w:sz w:val="24"/>
          <w:szCs w:val="24"/>
        </w:rPr>
        <w:t>. The v</w:t>
      </w:r>
      <w:r w:rsidR="0071098D" w:rsidRPr="008978C5">
        <w:rPr>
          <w:rFonts w:ascii="Times New Roman" w:hAnsi="Times New Roman" w:cs="Times New Roman"/>
          <w:sz w:val="24"/>
          <w:szCs w:val="24"/>
        </w:rPr>
        <w:t xml:space="preserve">erb phrase in Sudest is </w:t>
      </w:r>
      <w:r w:rsidR="00FE58AC" w:rsidRPr="008978C5">
        <w:rPr>
          <w:rFonts w:ascii="Times New Roman" w:hAnsi="Times New Roman" w:cs="Times New Roman"/>
          <w:sz w:val="24"/>
          <w:szCs w:val="24"/>
        </w:rPr>
        <w:t xml:space="preserve">no exception with </w:t>
      </w:r>
      <w:r w:rsidR="00C65276" w:rsidRPr="008978C5">
        <w:rPr>
          <w:rFonts w:ascii="Times New Roman" w:hAnsi="Times New Roman" w:cs="Times New Roman"/>
          <w:sz w:val="24"/>
          <w:szCs w:val="24"/>
        </w:rPr>
        <w:t>more than</w:t>
      </w:r>
      <w:r w:rsidR="00563089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FE58AC" w:rsidRPr="008978C5">
        <w:rPr>
          <w:rFonts w:ascii="Times New Roman" w:hAnsi="Times New Roman" w:cs="Times New Roman"/>
          <w:sz w:val="24"/>
          <w:szCs w:val="24"/>
        </w:rPr>
        <w:t xml:space="preserve">ten pre and </w:t>
      </w:r>
      <w:r w:rsidR="008E2275" w:rsidRPr="008978C5">
        <w:rPr>
          <w:rFonts w:ascii="Times New Roman" w:hAnsi="Times New Roman" w:cs="Times New Roman"/>
          <w:sz w:val="24"/>
          <w:szCs w:val="24"/>
        </w:rPr>
        <w:t>p</w:t>
      </w:r>
      <w:r w:rsidR="00C65276" w:rsidRPr="008978C5">
        <w:rPr>
          <w:rFonts w:ascii="Times New Roman" w:hAnsi="Times New Roman" w:cs="Times New Roman"/>
          <w:sz w:val="24"/>
          <w:szCs w:val="24"/>
        </w:rPr>
        <w:t>ostverbal</w:t>
      </w:r>
      <w:r w:rsidR="00FE58AC" w:rsidRPr="008978C5">
        <w:rPr>
          <w:rFonts w:ascii="Times New Roman" w:hAnsi="Times New Roman" w:cs="Times New Roman"/>
          <w:sz w:val="24"/>
          <w:szCs w:val="24"/>
        </w:rPr>
        <w:t xml:space="preserve"> slots</w:t>
      </w:r>
      <w:r w:rsidR="00B22525" w:rsidRPr="008978C5">
        <w:rPr>
          <w:rFonts w:ascii="Times New Roman" w:hAnsi="Times New Roman" w:cs="Times New Roman"/>
          <w:sz w:val="24"/>
          <w:szCs w:val="24"/>
        </w:rPr>
        <w:t xml:space="preserve">. </w:t>
      </w:r>
      <w:r w:rsidR="00FE58AC" w:rsidRPr="008978C5">
        <w:rPr>
          <w:rFonts w:ascii="Times New Roman" w:hAnsi="Times New Roman" w:cs="Times New Roman"/>
          <w:sz w:val="24"/>
          <w:szCs w:val="24"/>
        </w:rPr>
        <w:t>The</w:t>
      </w:r>
      <w:r w:rsidR="00B22525" w:rsidRPr="008978C5">
        <w:rPr>
          <w:rFonts w:ascii="Times New Roman" w:hAnsi="Times New Roman" w:cs="Times New Roman"/>
          <w:sz w:val="24"/>
          <w:szCs w:val="24"/>
        </w:rPr>
        <w:t xml:space="preserve"> current</w:t>
      </w:r>
      <w:r w:rsidR="00FE58AC" w:rsidRPr="008978C5">
        <w:rPr>
          <w:rFonts w:ascii="Times New Roman" w:hAnsi="Times New Roman" w:cs="Times New Roman"/>
          <w:sz w:val="24"/>
          <w:szCs w:val="24"/>
        </w:rPr>
        <w:t xml:space="preserve"> study examin</w:t>
      </w:r>
      <w:r w:rsidR="001E6E7D" w:rsidRPr="008978C5">
        <w:rPr>
          <w:rFonts w:ascii="Times New Roman" w:hAnsi="Times New Roman" w:cs="Times New Roman"/>
          <w:sz w:val="24"/>
          <w:szCs w:val="24"/>
        </w:rPr>
        <w:t>es t</w:t>
      </w:r>
      <w:r w:rsidR="00CD3076" w:rsidRPr="008978C5">
        <w:rPr>
          <w:rFonts w:ascii="Times New Roman" w:hAnsi="Times New Roman" w:cs="Times New Roman"/>
          <w:sz w:val="24"/>
          <w:szCs w:val="24"/>
        </w:rPr>
        <w:t xml:space="preserve">wo </w:t>
      </w:r>
      <w:r w:rsidR="00810183" w:rsidRPr="008978C5">
        <w:rPr>
          <w:rFonts w:ascii="Times New Roman" w:hAnsi="Times New Roman" w:cs="Times New Roman"/>
          <w:sz w:val="24"/>
          <w:szCs w:val="24"/>
        </w:rPr>
        <w:t xml:space="preserve">classes of </w:t>
      </w:r>
      <w:r w:rsidR="00E34D73" w:rsidRPr="008978C5">
        <w:rPr>
          <w:rFonts w:ascii="Times New Roman" w:hAnsi="Times New Roman" w:cs="Times New Roman"/>
          <w:sz w:val="24"/>
          <w:szCs w:val="24"/>
        </w:rPr>
        <w:t>pre</w:t>
      </w:r>
      <w:r w:rsidR="00810183" w:rsidRPr="008978C5">
        <w:rPr>
          <w:rFonts w:ascii="Times New Roman" w:hAnsi="Times New Roman" w:cs="Times New Roman"/>
          <w:sz w:val="24"/>
          <w:szCs w:val="24"/>
        </w:rPr>
        <w:t>verbal morphemes</w:t>
      </w:r>
      <w:r w:rsidR="00E34D73" w:rsidRPr="008978C5">
        <w:rPr>
          <w:rFonts w:ascii="Times New Roman" w:hAnsi="Times New Roman" w:cs="Times New Roman"/>
          <w:sz w:val="24"/>
          <w:szCs w:val="24"/>
        </w:rPr>
        <w:t xml:space="preserve"> found in Sudest</w:t>
      </w:r>
      <w:r w:rsidR="00C65276" w:rsidRPr="008978C5">
        <w:rPr>
          <w:rFonts w:ascii="Times New Roman" w:hAnsi="Times New Roman" w:cs="Times New Roman"/>
          <w:sz w:val="24"/>
          <w:szCs w:val="24"/>
        </w:rPr>
        <w:t xml:space="preserve"> based on</w:t>
      </w:r>
      <w:r w:rsidR="006048AF" w:rsidRPr="008978C5">
        <w:rPr>
          <w:rFonts w:ascii="Times New Roman" w:hAnsi="Times New Roman" w:cs="Times New Roman"/>
          <w:sz w:val="24"/>
          <w:szCs w:val="24"/>
        </w:rPr>
        <w:t xml:space="preserve"> text-data collected during</w:t>
      </w:r>
      <w:r w:rsidR="00C65276" w:rsidRPr="008978C5">
        <w:rPr>
          <w:rFonts w:ascii="Times New Roman" w:hAnsi="Times New Roman" w:cs="Times New Roman"/>
          <w:sz w:val="24"/>
          <w:szCs w:val="24"/>
        </w:rPr>
        <w:t xml:space="preserve"> recent fieldwork.</w:t>
      </w:r>
    </w:p>
    <w:p w14:paraId="2C7418B0" w14:textId="1A8D4CD1" w:rsidR="005D14C3" w:rsidRPr="008978C5" w:rsidRDefault="000A303C" w:rsidP="00F3055D">
      <w:pPr>
        <w:rPr>
          <w:rFonts w:ascii="Times New Roman" w:hAnsi="Times New Roman" w:cs="Times New Roman"/>
          <w:sz w:val="24"/>
          <w:szCs w:val="24"/>
        </w:rPr>
      </w:pPr>
      <w:r w:rsidRPr="008978C5">
        <w:rPr>
          <w:rFonts w:ascii="Times New Roman" w:hAnsi="Times New Roman" w:cs="Times New Roman"/>
          <w:sz w:val="24"/>
          <w:szCs w:val="24"/>
        </w:rPr>
        <w:t xml:space="preserve">Classificatory prefixes have been attested </w:t>
      </w:r>
      <w:r w:rsidR="00E34D73" w:rsidRPr="008978C5">
        <w:rPr>
          <w:rFonts w:ascii="Times New Roman" w:hAnsi="Times New Roman" w:cs="Times New Roman"/>
          <w:sz w:val="24"/>
          <w:szCs w:val="24"/>
        </w:rPr>
        <w:t xml:space="preserve">in multiple Papuan Tip languages (Ezard </w:t>
      </w:r>
      <w:r w:rsidR="00C53EC7">
        <w:rPr>
          <w:rFonts w:ascii="Times New Roman" w:hAnsi="Times New Roman" w:cs="Times New Roman"/>
          <w:sz w:val="24"/>
          <w:szCs w:val="24"/>
        </w:rPr>
        <w:t>1978). S</w:t>
      </w:r>
      <w:r w:rsidRPr="008978C5">
        <w:rPr>
          <w:rFonts w:ascii="Times New Roman" w:hAnsi="Times New Roman" w:cs="Times New Roman"/>
          <w:sz w:val="24"/>
          <w:szCs w:val="24"/>
        </w:rPr>
        <w:t xml:space="preserve">imilar prefixes have also been </w:t>
      </w:r>
      <w:r w:rsidR="009541FE" w:rsidRPr="008978C5">
        <w:rPr>
          <w:rFonts w:ascii="Times New Roman" w:hAnsi="Times New Roman" w:cs="Times New Roman"/>
          <w:sz w:val="24"/>
          <w:szCs w:val="24"/>
        </w:rPr>
        <w:t>documented</w:t>
      </w:r>
      <w:r w:rsidRPr="008978C5">
        <w:rPr>
          <w:rFonts w:ascii="Times New Roman" w:hAnsi="Times New Roman" w:cs="Times New Roman"/>
          <w:sz w:val="24"/>
          <w:szCs w:val="24"/>
        </w:rPr>
        <w:t xml:space="preserve"> in other Oceanic languages (</w:t>
      </w:r>
      <w:proofErr w:type="spellStart"/>
      <w:r w:rsidRPr="008978C5">
        <w:rPr>
          <w:rFonts w:ascii="Times New Roman" w:hAnsi="Times New Roman" w:cs="Times New Roman"/>
          <w:sz w:val="24"/>
          <w:szCs w:val="24"/>
        </w:rPr>
        <w:t>Osumi</w:t>
      </w:r>
      <w:proofErr w:type="spellEnd"/>
      <w:r w:rsidRPr="008978C5">
        <w:rPr>
          <w:rFonts w:ascii="Times New Roman" w:hAnsi="Times New Roman" w:cs="Times New Roman"/>
          <w:sz w:val="24"/>
          <w:szCs w:val="24"/>
        </w:rPr>
        <w:t xml:space="preserve"> 1995; Ozanne-Rivierre &amp; Rivierre 2004).</w:t>
      </w:r>
      <w:r w:rsidR="00B404D8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E34D73" w:rsidRPr="008978C5">
        <w:rPr>
          <w:rFonts w:ascii="Times New Roman" w:hAnsi="Times New Roman" w:cs="Times New Roman"/>
          <w:sz w:val="24"/>
          <w:szCs w:val="24"/>
        </w:rPr>
        <w:t>In Sudest, c</w:t>
      </w:r>
      <w:r w:rsidR="000A3EB5" w:rsidRPr="008978C5">
        <w:rPr>
          <w:rFonts w:ascii="Times New Roman" w:hAnsi="Times New Roman" w:cs="Times New Roman"/>
          <w:sz w:val="24"/>
          <w:szCs w:val="24"/>
        </w:rPr>
        <w:t xml:space="preserve">lassificatory prefixes are used with transitive action verbs such as ‘hit’, ‘cut’ </w:t>
      </w:r>
      <w:r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0A3EB5" w:rsidRPr="008978C5">
        <w:rPr>
          <w:rFonts w:ascii="Times New Roman" w:hAnsi="Times New Roman" w:cs="Times New Roman"/>
          <w:sz w:val="24"/>
          <w:szCs w:val="24"/>
        </w:rPr>
        <w:t>and ‘kill’ and denote the body part of instrument used to carry out an action</w:t>
      </w:r>
      <w:r w:rsidR="000E3FAB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0E3FAB" w:rsidRPr="008978C5">
        <w:rPr>
          <w:rFonts w:ascii="Times New Roman" w:hAnsi="Times New Roman" w:cs="Times New Roman"/>
          <w:sz w:val="24"/>
          <w:szCs w:val="24"/>
        </w:rPr>
        <w:fldChar w:fldCharType="begin"/>
      </w:r>
      <w:r w:rsidR="000E3FAB" w:rsidRPr="008978C5">
        <w:rPr>
          <w:rFonts w:ascii="Times New Roman" w:hAnsi="Times New Roman" w:cs="Times New Roman"/>
          <w:sz w:val="24"/>
          <w:szCs w:val="24"/>
        </w:rPr>
        <w:instrText xml:space="preserve"> REF _Ref454982389 \h  \* MERGEFORMAT </w:instrText>
      </w:r>
      <w:r w:rsidR="000E3FAB" w:rsidRPr="008978C5">
        <w:rPr>
          <w:rFonts w:ascii="Times New Roman" w:hAnsi="Times New Roman" w:cs="Times New Roman"/>
          <w:sz w:val="24"/>
          <w:szCs w:val="24"/>
        </w:rPr>
      </w:r>
      <w:r w:rsidR="000E3FAB" w:rsidRPr="008978C5">
        <w:rPr>
          <w:rFonts w:ascii="Times New Roman" w:hAnsi="Times New Roman" w:cs="Times New Roman"/>
          <w:sz w:val="24"/>
          <w:szCs w:val="24"/>
        </w:rPr>
        <w:fldChar w:fldCharType="separate"/>
      </w:r>
      <w:r w:rsidR="00353768" w:rsidRPr="00353768">
        <w:rPr>
          <w:rFonts w:ascii="Times New Roman" w:hAnsi="Times New Roman" w:cs="Times New Roman"/>
          <w:sz w:val="24"/>
          <w:szCs w:val="24"/>
        </w:rPr>
        <w:t>(</w:t>
      </w:r>
      <w:r w:rsidR="00353768" w:rsidRPr="00353768">
        <w:rPr>
          <w:rFonts w:ascii="Times New Roman" w:hAnsi="Times New Roman" w:cs="Times New Roman"/>
          <w:noProof/>
          <w:sz w:val="24"/>
          <w:szCs w:val="24"/>
        </w:rPr>
        <w:t>1</w:t>
      </w:r>
      <w:r w:rsidR="00353768" w:rsidRPr="00353768">
        <w:rPr>
          <w:rFonts w:ascii="Times New Roman" w:hAnsi="Times New Roman" w:cs="Times New Roman"/>
          <w:sz w:val="24"/>
          <w:szCs w:val="24"/>
        </w:rPr>
        <w:t>)</w:t>
      </w:r>
      <w:r w:rsidR="000E3FAB" w:rsidRPr="008978C5">
        <w:rPr>
          <w:rFonts w:ascii="Times New Roman" w:hAnsi="Times New Roman" w:cs="Times New Roman"/>
          <w:sz w:val="24"/>
          <w:szCs w:val="24"/>
        </w:rPr>
        <w:fldChar w:fldCharType="end"/>
      </w:r>
      <w:r w:rsidR="000A3EB5" w:rsidRPr="008978C5">
        <w:rPr>
          <w:rFonts w:ascii="Times New Roman" w:hAnsi="Times New Roman" w:cs="Times New Roman"/>
          <w:sz w:val="24"/>
          <w:szCs w:val="24"/>
        </w:rPr>
        <w:t xml:space="preserve">. </w:t>
      </w:r>
      <w:r w:rsidR="00C53EC7">
        <w:rPr>
          <w:rFonts w:ascii="Times New Roman" w:hAnsi="Times New Roman" w:cs="Times New Roman"/>
          <w:sz w:val="24"/>
          <w:szCs w:val="24"/>
        </w:rPr>
        <w:t xml:space="preserve">‘Object classifying prefixes’ (following Anderson and Ross’ </w:t>
      </w:r>
      <w:r w:rsidR="00C53AF8">
        <w:rPr>
          <w:rFonts w:ascii="Times New Roman" w:hAnsi="Times New Roman" w:cs="Times New Roman"/>
          <w:sz w:val="24"/>
          <w:szCs w:val="24"/>
        </w:rPr>
        <w:t>(</w:t>
      </w:r>
      <w:r w:rsidR="00C53EC7">
        <w:rPr>
          <w:rFonts w:ascii="Times New Roman" w:hAnsi="Times New Roman" w:cs="Times New Roman"/>
          <w:sz w:val="24"/>
          <w:szCs w:val="24"/>
        </w:rPr>
        <w:t>2002</w:t>
      </w:r>
      <w:r w:rsidR="00C53AF8">
        <w:rPr>
          <w:rFonts w:ascii="Times New Roman" w:hAnsi="Times New Roman" w:cs="Times New Roman"/>
          <w:sz w:val="24"/>
          <w:szCs w:val="24"/>
        </w:rPr>
        <w:t>)</w:t>
      </w:r>
      <w:r w:rsidR="00DE4A42" w:rsidRPr="008978C5">
        <w:rPr>
          <w:rFonts w:ascii="Times New Roman" w:hAnsi="Times New Roman" w:cs="Times New Roman"/>
          <w:sz w:val="24"/>
          <w:szCs w:val="24"/>
        </w:rPr>
        <w:t xml:space="preserve"> terminology</w:t>
      </w:r>
      <w:r w:rsidR="00C53EC7">
        <w:rPr>
          <w:rFonts w:ascii="Times New Roman" w:hAnsi="Times New Roman" w:cs="Times New Roman"/>
          <w:sz w:val="24"/>
          <w:szCs w:val="24"/>
        </w:rPr>
        <w:t>)</w:t>
      </w:r>
      <w:r w:rsidR="00DE4A42" w:rsidRPr="008978C5">
        <w:rPr>
          <w:rFonts w:ascii="Times New Roman" w:hAnsi="Times New Roman" w:cs="Times New Roman"/>
          <w:sz w:val="24"/>
          <w:szCs w:val="24"/>
        </w:rPr>
        <w:t>,</w:t>
      </w:r>
      <w:r w:rsidR="00C53EC7">
        <w:rPr>
          <w:rFonts w:ascii="Times New Roman" w:hAnsi="Times New Roman" w:cs="Times New Roman"/>
          <w:sz w:val="24"/>
          <w:szCs w:val="24"/>
        </w:rPr>
        <w:t xml:space="preserve"> however,</w:t>
      </w:r>
      <w:r w:rsidR="00DE4A42" w:rsidRPr="008978C5">
        <w:rPr>
          <w:rFonts w:ascii="Times New Roman" w:hAnsi="Times New Roman" w:cs="Times New Roman"/>
          <w:sz w:val="24"/>
          <w:szCs w:val="24"/>
        </w:rPr>
        <w:t xml:space="preserve"> are unattested in other Papuan Tip languages. They are used with transitive verbs of motion and cross-reference</w:t>
      </w:r>
      <w:r w:rsidR="007C5976" w:rsidRPr="008978C5">
        <w:rPr>
          <w:rFonts w:ascii="Times New Roman" w:hAnsi="Times New Roman" w:cs="Times New Roman"/>
          <w:sz w:val="24"/>
          <w:szCs w:val="24"/>
        </w:rPr>
        <w:t xml:space="preserve"> number (singular or plural) and</w:t>
      </w:r>
      <w:r w:rsidR="00DE4A42" w:rsidRPr="008978C5">
        <w:rPr>
          <w:rFonts w:ascii="Times New Roman" w:hAnsi="Times New Roman" w:cs="Times New Roman"/>
          <w:sz w:val="24"/>
          <w:szCs w:val="24"/>
        </w:rPr>
        <w:t xml:space="preserve"> particular </w:t>
      </w:r>
      <w:proofErr w:type="gramStart"/>
      <w:r w:rsidR="00DE4A42" w:rsidRPr="008978C5">
        <w:rPr>
          <w:rFonts w:ascii="Times New Roman" w:hAnsi="Times New Roman" w:cs="Times New Roman"/>
          <w:sz w:val="24"/>
          <w:szCs w:val="24"/>
        </w:rPr>
        <w:t>qualities</w:t>
      </w:r>
      <w:proofErr w:type="gramEnd"/>
      <w:r w:rsidR="00DE4A42" w:rsidRPr="008978C5">
        <w:rPr>
          <w:rFonts w:ascii="Times New Roman" w:hAnsi="Times New Roman" w:cs="Times New Roman"/>
          <w:sz w:val="24"/>
          <w:szCs w:val="24"/>
        </w:rPr>
        <w:t xml:space="preserve"> of</w:t>
      </w:r>
      <w:r w:rsidR="00E8350F" w:rsidRPr="008978C5">
        <w:rPr>
          <w:rFonts w:ascii="Times New Roman" w:hAnsi="Times New Roman" w:cs="Times New Roman"/>
          <w:sz w:val="24"/>
          <w:szCs w:val="24"/>
        </w:rPr>
        <w:t xml:space="preserve"> the referent of the</w:t>
      </w:r>
      <w:r w:rsidR="00DE4A42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E8350F" w:rsidRPr="008978C5">
        <w:rPr>
          <w:rFonts w:ascii="Times New Roman" w:hAnsi="Times New Roman" w:cs="Times New Roman"/>
          <w:sz w:val="24"/>
          <w:szCs w:val="24"/>
        </w:rPr>
        <w:t>object</w:t>
      </w:r>
      <w:r w:rsidR="00DE4A42" w:rsidRPr="008978C5">
        <w:rPr>
          <w:rFonts w:ascii="Times New Roman" w:hAnsi="Times New Roman" w:cs="Times New Roman"/>
          <w:sz w:val="24"/>
          <w:szCs w:val="24"/>
        </w:rPr>
        <w:t xml:space="preserve"> of the verb</w:t>
      </w:r>
      <w:r w:rsidR="00731C00" w:rsidRPr="008978C5">
        <w:rPr>
          <w:rFonts w:ascii="Times New Roman" w:hAnsi="Times New Roman" w:cs="Times New Roman"/>
          <w:sz w:val="24"/>
          <w:szCs w:val="24"/>
        </w:rPr>
        <w:t>. H</w:t>
      </w:r>
      <w:r w:rsidR="007C5976" w:rsidRPr="008978C5">
        <w:rPr>
          <w:rFonts w:ascii="Times New Roman" w:hAnsi="Times New Roman" w:cs="Times New Roman"/>
          <w:sz w:val="24"/>
          <w:szCs w:val="24"/>
        </w:rPr>
        <w:t>uman</w:t>
      </w:r>
      <w:r w:rsidR="008978C5" w:rsidRPr="008978C5">
        <w:rPr>
          <w:rFonts w:ascii="Times New Roman" w:hAnsi="Times New Roman" w:cs="Times New Roman"/>
          <w:sz w:val="24"/>
          <w:szCs w:val="24"/>
        </w:rPr>
        <w:t>s</w:t>
      </w:r>
      <w:r w:rsidR="007C5976" w:rsidRPr="008978C5">
        <w:rPr>
          <w:rFonts w:ascii="Times New Roman" w:hAnsi="Times New Roman" w:cs="Times New Roman"/>
          <w:sz w:val="24"/>
          <w:szCs w:val="24"/>
        </w:rPr>
        <w:t>, animal</w:t>
      </w:r>
      <w:r w:rsidR="008978C5" w:rsidRPr="008978C5">
        <w:rPr>
          <w:rFonts w:ascii="Times New Roman" w:hAnsi="Times New Roman" w:cs="Times New Roman"/>
          <w:sz w:val="24"/>
          <w:szCs w:val="24"/>
        </w:rPr>
        <w:t>s</w:t>
      </w:r>
      <w:r w:rsidR="007C5976" w:rsidRPr="008978C5">
        <w:rPr>
          <w:rFonts w:ascii="Times New Roman" w:hAnsi="Times New Roman" w:cs="Times New Roman"/>
          <w:sz w:val="24"/>
          <w:szCs w:val="24"/>
        </w:rPr>
        <w:t xml:space="preserve">, foods and other solid objects take one set of </w:t>
      </w:r>
      <w:r w:rsidR="00731C00" w:rsidRPr="008978C5">
        <w:rPr>
          <w:rFonts w:ascii="Times New Roman" w:hAnsi="Times New Roman" w:cs="Times New Roman"/>
          <w:sz w:val="24"/>
          <w:szCs w:val="24"/>
        </w:rPr>
        <w:t>object classifiers</w:t>
      </w:r>
      <w:r w:rsidR="00DE4A42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DE4A42" w:rsidRPr="008978C5">
        <w:rPr>
          <w:rFonts w:ascii="Times New Roman" w:hAnsi="Times New Roman" w:cs="Times New Roman"/>
          <w:sz w:val="24"/>
          <w:szCs w:val="24"/>
        </w:rPr>
        <w:fldChar w:fldCharType="begin"/>
      </w:r>
      <w:r w:rsidR="00DE4A42" w:rsidRPr="008978C5">
        <w:rPr>
          <w:rFonts w:ascii="Times New Roman" w:hAnsi="Times New Roman" w:cs="Times New Roman"/>
          <w:sz w:val="24"/>
          <w:szCs w:val="24"/>
        </w:rPr>
        <w:instrText xml:space="preserve"> REF _Ref454982226 \h  \* MERGEFORMAT </w:instrText>
      </w:r>
      <w:r w:rsidR="00DE4A42" w:rsidRPr="008978C5">
        <w:rPr>
          <w:rFonts w:ascii="Times New Roman" w:hAnsi="Times New Roman" w:cs="Times New Roman"/>
          <w:sz w:val="24"/>
          <w:szCs w:val="24"/>
        </w:rPr>
      </w:r>
      <w:r w:rsidR="00DE4A42" w:rsidRPr="008978C5">
        <w:rPr>
          <w:rFonts w:ascii="Times New Roman" w:hAnsi="Times New Roman" w:cs="Times New Roman"/>
          <w:sz w:val="24"/>
          <w:szCs w:val="24"/>
        </w:rPr>
        <w:fldChar w:fldCharType="separate"/>
      </w:r>
      <w:r w:rsidR="00DE4A42" w:rsidRPr="008978C5">
        <w:rPr>
          <w:rFonts w:ascii="Times New Roman" w:hAnsi="Times New Roman" w:cs="Times New Roman"/>
          <w:sz w:val="24"/>
          <w:szCs w:val="24"/>
        </w:rPr>
        <w:t>(</w:t>
      </w:r>
      <w:r w:rsidR="00DE4A42" w:rsidRPr="008978C5">
        <w:rPr>
          <w:rFonts w:ascii="Times New Roman" w:hAnsi="Times New Roman" w:cs="Times New Roman"/>
          <w:noProof/>
          <w:sz w:val="24"/>
          <w:szCs w:val="24"/>
        </w:rPr>
        <w:t>2</w:t>
      </w:r>
      <w:r w:rsidR="00DE4A42" w:rsidRPr="008978C5">
        <w:rPr>
          <w:rFonts w:ascii="Times New Roman" w:hAnsi="Times New Roman" w:cs="Times New Roman"/>
          <w:sz w:val="24"/>
          <w:szCs w:val="24"/>
        </w:rPr>
        <w:t>)</w:t>
      </w:r>
      <w:r w:rsidR="00DE4A42" w:rsidRPr="008978C5">
        <w:rPr>
          <w:rFonts w:ascii="Times New Roman" w:hAnsi="Times New Roman" w:cs="Times New Roman"/>
          <w:sz w:val="24"/>
          <w:szCs w:val="24"/>
        </w:rPr>
        <w:fldChar w:fldCharType="end"/>
      </w:r>
      <w:r w:rsidR="007C5976" w:rsidRPr="008978C5">
        <w:rPr>
          <w:rFonts w:ascii="Times New Roman" w:hAnsi="Times New Roman" w:cs="Times New Roman"/>
          <w:sz w:val="24"/>
          <w:szCs w:val="24"/>
        </w:rPr>
        <w:t xml:space="preserve">, </w:t>
      </w:r>
      <w:r w:rsidR="00731C00" w:rsidRPr="008978C5">
        <w:rPr>
          <w:rFonts w:ascii="Times New Roman" w:hAnsi="Times New Roman" w:cs="Times New Roman"/>
          <w:sz w:val="24"/>
          <w:szCs w:val="24"/>
        </w:rPr>
        <w:t>non-solid objects such as string, leaves and empty containers</w:t>
      </w:r>
      <w:r w:rsidR="00CF0301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CF0301" w:rsidRPr="008978C5">
        <w:rPr>
          <w:rFonts w:ascii="Times New Roman" w:hAnsi="Times New Roman" w:cs="Times New Roman"/>
          <w:sz w:val="24"/>
          <w:szCs w:val="24"/>
        </w:rPr>
        <w:fldChar w:fldCharType="begin"/>
      </w:r>
      <w:r w:rsidR="00CF0301" w:rsidRPr="008978C5">
        <w:rPr>
          <w:rFonts w:ascii="Times New Roman" w:hAnsi="Times New Roman" w:cs="Times New Roman"/>
          <w:sz w:val="24"/>
          <w:szCs w:val="24"/>
        </w:rPr>
        <w:instrText xml:space="preserve"> REF _Ref455057646 \h  \* MERGEFORMAT </w:instrText>
      </w:r>
      <w:r w:rsidR="00CF0301" w:rsidRPr="008978C5">
        <w:rPr>
          <w:rFonts w:ascii="Times New Roman" w:hAnsi="Times New Roman" w:cs="Times New Roman"/>
          <w:sz w:val="24"/>
          <w:szCs w:val="24"/>
        </w:rPr>
      </w:r>
      <w:r w:rsidR="00CF0301" w:rsidRPr="008978C5">
        <w:rPr>
          <w:rFonts w:ascii="Times New Roman" w:hAnsi="Times New Roman" w:cs="Times New Roman"/>
          <w:sz w:val="24"/>
          <w:szCs w:val="24"/>
        </w:rPr>
        <w:fldChar w:fldCharType="separate"/>
      </w:r>
      <w:r w:rsidR="00353768" w:rsidRPr="00353768">
        <w:rPr>
          <w:rFonts w:ascii="Times New Roman" w:hAnsi="Times New Roman" w:cs="Times New Roman"/>
          <w:sz w:val="24"/>
          <w:szCs w:val="24"/>
        </w:rPr>
        <w:t>(</w:t>
      </w:r>
      <w:r w:rsidR="00353768" w:rsidRPr="00353768">
        <w:rPr>
          <w:rFonts w:ascii="Times New Roman" w:hAnsi="Times New Roman" w:cs="Times New Roman"/>
          <w:noProof/>
          <w:sz w:val="24"/>
          <w:szCs w:val="24"/>
        </w:rPr>
        <w:t>3</w:t>
      </w:r>
      <w:r w:rsidR="00353768" w:rsidRPr="00353768">
        <w:rPr>
          <w:rFonts w:ascii="Times New Roman" w:hAnsi="Times New Roman" w:cs="Times New Roman"/>
          <w:sz w:val="24"/>
          <w:szCs w:val="24"/>
        </w:rPr>
        <w:t>)</w:t>
      </w:r>
      <w:r w:rsidR="00CF0301" w:rsidRPr="008978C5">
        <w:rPr>
          <w:rFonts w:ascii="Times New Roman" w:hAnsi="Times New Roman" w:cs="Times New Roman"/>
          <w:sz w:val="24"/>
          <w:szCs w:val="24"/>
        </w:rPr>
        <w:fldChar w:fldCharType="end"/>
      </w:r>
      <w:r w:rsidR="00731C00" w:rsidRPr="008978C5">
        <w:rPr>
          <w:rFonts w:ascii="Times New Roman" w:hAnsi="Times New Roman" w:cs="Times New Roman"/>
          <w:sz w:val="24"/>
          <w:szCs w:val="24"/>
        </w:rPr>
        <w:t xml:space="preserve"> another and full containers and multipart objects yet another</w:t>
      </w:r>
      <w:r w:rsidR="008978C5" w:rsidRPr="008978C5">
        <w:rPr>
          <w:rFonts w:ascii="Times New Roman" w:hAnsi="Times New Roman" w:cs="Times New Roman"/>
          <w:sz w:val="24"/>
          <w:szCs w:val="24"/>
        </w:rPr>
        <w:t xml:space="preserve"> </w:t>
      </w:r>
      <w:r w:rsidR="008978C5" w:rsidRPr="008978C5">
        <w:rPr>
          <w:rFonts w:ascii="Times New Roman" w:hAnsi="Times New Roman" w:cs="Times New Roman"/>
          <w:sz w:val="24"/>
          <w:szCs w:val="24"/>
        </w:rPr>
        <w:fldChar w:fldCharType="begin"/>
      </w:r>
      <w:r w:rsidR="008978C5" w:rsidRPr="008978C5">
        <w:rPr>
          <w:rFonts w:ascii="Times New Roman" w:hAnsi="Times New Roman" w:cs="Times New Roman"/>
          <w:sz w:val="24"/>
          <w:szCs w:val="24"/>
        </w:rPr>
        <w:instrText xml:space="preserve"> REF _Ref455057927 \h  \* MERGEFORMAT </w:instrText>
      </w:r>
      <w:r w:rsidR="008978C5" w:rsidRPr="008978C5">
        <w:rPr>
          <w:rFonts w:ascii="Times New Roman" w:hAnsi="Times New Roman" w:cs="Times New Roman"/>
          <w:sz w:val="24"/>
          <w:szCs w:val="24"/>
        </w:rPr>
      </w:r>
      <w:r w:rsidR="008978C5" w:rsidRPr="008978C5">
        <w:rPr>
          <w:rFonts w:ascii="Times New Roman" w:hAnsi="Times New Roman" w:cs="Times New Roman"/>
          <w:sz w:val="24"/>
          <w:szCs w:val="24"/>
        </w:rPr>
        <w:fldChar w:fldCharType="separate"/>
      </w:r>
      <w:r w:rsidR="008978C5" w:rsidRPr="008978C5">
        <w:rPr>
          <w:rFonts w:ascii="Times New Roman" w:hAnsi="Times New Roman" w:cs="Times New Roman"/>
          <w:sz w:val="24"/>
          <w:szCs w:val="24"/>
        </w:rPr>
        <w:t>(</w:t>
      </w:r>
      <w:r w:rsidR="008978C5" w:rsidRPr="008978C5">
        <w:rPr>
          <w:rFonts w:ascii="Times New Roman" w:hAnsi="Times New Roman" w:cs="Times New Roman"/>
          <w:noProof/>
          <w:sz w:val="24"/>
          <w:szCs w:val="24"/>
        </w:rPr>
        <w:t>4</w:t>
      </w:r>
      <w:r w:rsidR="008978C5" w:rsidRPr="008978C5">
        <w:rPr>
          <w:rFonts w:ascii="Times New Roman" w:hAnsi="Times New Roman" w:cs="Times New Roman"/>
          <w:sz w:val="24"/>
          <w:szCs w:val="24"/>
        </w:rPr>
        <w:t>)</w:t>
      </w:r>
      <w:r w:rsidR="008978C5" w:rsidRPr="008978C5">
        <w:rPr>
          <w:rFonts w:ascii="Times New Roman" w:hAnsi="Times New Roman" w:cs="Times New Roman"/>
          <w:sz w:val="24"/>
          <w:szCs w:val="24"/>
        </w:rPr>
        <w:fldChar w:fldCharType="end"/>
      </w:r>
      <w:r w:rsidR="00DE4A42" w:rsidRPr="008978C5">
        <w:rPr>
          <w:rFonts w:ascii="Times New Roman" w:hAnsi="Times New Roman" w:cs="Times New Roman"/>
          <w:sz w:val="24"/>
          <w:szCs w:val="24"/>
        </w:rPr>
        <w:t>.</w:t>
      </w:r>
      <w:r w:rsidR="003B69BC" w:rsidRPr="008978C5">
        <w:rPr>
          <w:rFonts w:ascii="Times New Roman" w:hAnsi="Times New Roman" w:cs="Times New Roman"/>
          <w:sz w:val="24"/>
          <w:szCs w:val="24"/>
        </w:rPr>
        <w:t xml:space="preserve"> The classificatory prefixes and object classifiers can occur in the same verb phrase to specify the manner of causation and the referent of the object </w:t>
      </w:r>
      <w:r w:rsidR="003B69BC" w:rsidRPr="008978C5">
        <w:rPr>
          <w:rFonts w:ascii="Times New Roman" w:hAnsi="Times New Roman" w:cs="Times New Roman"/>
          <w:sz w:val="24"/>
          <w:szCs w:val="24"/>
        </w:rPr>
        <w:fldChar w:fldCharType="begin"/>
      </w:r>
      <w:r w:rsidR="003B69BC" w:rsidRPr="008978C5">
        <w:rPr>
          <w:rFonts w:ascii="Times New Roman" w:hAnsi="Times New Roman" w:cs="Times New Roman"/>
          <w:sz w:val="24"/>
          <w:szCs w:val="24"/>
        </w:rPr>
        <w:instrText xml:space="preserve"> REF _Ref455038166 \h </w:instrText>
      </w:r>
      <w:r w:rsidR="00CF0301" w:rsidRPr="008978C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B69BC" w:rsidRPr="008978C5">
        <w:rPr>
          <w:rFonts w:ascii="Times New Roman" w:hAnsi="Times New Roman" w:cs="Times New Roman"/>
          <w:sz w:val="24"/>
          <w:szCs w:val="24"/>
        </w:rPr>
      </w:r>
      <w:r w:rsidR="003B69BC" w:rsidRPr="008978C5">
        <w:rPr>
          <w:rFonts w:ascii="Times New Roman" w:hAnsi="Times New Roman" w:cs="Times New Roman"/>
          <w:sz w:val="24"/>
          <w:szCs w:val="24"/>
        </w:rPr>
        <w:fldChar w:fldCharType="separate"/>
      </w:r>
      <w:r w:rsidR="00353768" w:rsidRPr="00353768">
        <w:rPr>
          <w:rFonts w:ascii="Times New Roman" w:hAnsi="Times New Roman" w:cs="Times New Roman"/>
          <w:sz w:val="24"/>
          <w:szCs w:val="24"/>
        </w:rPr>
        <w:t>(</w:t>
      </w:r>
      <w:r w:rsidR="00353768" w:rsidRPr="00353768">
        <w:rPr>
          <w:rFonts w:ascii="Times New Roman" w:hAnsi="Times New Roman" w:cs="Times New Roman"/>
          <w:noProof/>
          <w:sz w:val="24"/>
          <w:szCs w:val="24"/>
        </w:rPr>
        <w:t>5</w:t>
      </w:r>
      <w:r w:rsidR="00353768" w:rsidRPr="00353768">
        <w:rPr>
          <w:rFonts w:ascii="Times New Roman" w:hAnsi="Times New Roman" w:cs="Times New Roman"/>
          <w:sz w:val="24"/>
          <w:szCs w:val="24"/>
        </w:rPr>
        <w:t>)</w:t>
      </w:r>
      <w:r w:rsidR="003B69BC" w:rsidRPr="008978C5">
        <w:rPr>
          <w:rFonts w:ascii="Times New Roman" w:hAnsi="Times New Roman" w:cs="Times New Roman"/>
          <w:sz w:val="24"/>
          <w:szCs w:val="24"/>
        </w:rPr>
        <w:fldChar w:fldCharType="end"/>
      </w:r>
      <w:r w:rsidR="003B69BC" w:rsidRPr="008978C5">
        <w:rPr>
          <w:rFonts w:ascii="Times New Roman" w:hAnsi="Times New Roman" w:cs="Times New Roman"/>
          <w:sz w:val="24"/>
          <w:szCs w:val="24"/>
        </w:rPr>
        <w:t xml:space="preserve">. </w:t>
      </w:r>
      <w:r w:rsidR="009960F4">
        <w:rPr>
          <w:rFonts w:ascii="Times New Roman" w:hAnsi="Times New Roman" w:cs="Times New Roman"/>
          <w:sz w:val="24"/>
          <w:szCs w:val="24"/>
        </w:rPr>
        <w:t xml:space="preserve">The two classes of preverbal morphemes are of </w:t>
      </w:r>
      <w:r w:rsidR="00B33773">
        <w:rPr>
          <w:rFonts w:ascii="Times New Roman" w:hAnsi="Times New Roman" w:cs="Times New Roman"/>
          <w:sz w:val="24"/>
          <w:szCs w:val="24"/>
        </w:rPr>
        <w:t>interest as they both reference properties of</w:t>
      </w:r>
      <w:r w:rsidR="009960F4">
        <w:rPr>
          <w:rFonts w:ascii="Times New Roman" w:hAnsi="Times New Roman" w:cs="Times New Roman"/>
          <w:sz w:val="24"/>
          <w:szCs w:val="24"/>
        </w:rPr>
        <w:t xml:space="preserve"> core and non-core arguments</w:t>
      </w:r>
      <w:r w:rsidR="00380E51">
        <w:rPr>
          <w:rFonts w:ascii="Times New Roman" w:hAnsi="Times New Roman" w:cs="Times New Roman"/>
          <w:sz w:val="24"/>
          <w:szCs w:val="24"/>
        </w:rPr>
        <w:t xml:space="preserve"> within the verb phrase</w:t>
      </w:r>
      <w:r w:rsidR="009960F4">
        <w:rPr>
          <w:rFonts w:ascii="Times New Roman" w:hAnsi="Times New Roman" w:cs="Times New Roman"/>
          <w:sz w:val="24"/>
          <w:szCs w:val="24"/>
        </w:rPr>
        <w:t>.</w:t>
      </w:r>
      <w:r w:rsidR="00D0273B">
        <w:rPr>
          <w:rFonts w:ascii="Times New Roman" w:hAnsi="Times New Roman" w:cs="Times New Roman"/>
          <w:sz w:val="24"/>
          <w:szCs w:val="24"/>
        </w:rPr>
        <w:t xml:space="preserve"> Both classes of morphemes were originally verbs in serial verbs constructions;</w:t>
      </w:r>
      <w:r w:rsidR="003B69BC" w:rsidRPr="008978C5">
        <w:rPr>
          <w:rFonts w:ascii="Times New Roman" w:hAnsi="Times New Roman" w:cs="Times New Roman"/>
          <w:sz w:val="24"/>
          <w:szCs w:val="24"/>
        </w:rPr>
        <w:t xml:space="preserve"> Papuan Tip classificatory prefixes are fully grammaticalized prefixes</w:t>
      </w:r>
      <w:r w:rsidR="00D0273B">
        <w:rPr>
          <w:rFonts w:ascii="Times New Roman" w:hAnsi="Times New Roman" w:cs="Times New Roman"/>
          <w:sz w:val="24"/>
          <w:szCs w:val="24"/>
        </w:rPr>
        <w:t xml:space="preserve"> (Lynch et al. 2002: 47), while </w:t>
      </w:r>
      <w:r w:rsidR="003B69BC" w:rsidRPr="008978C5">
        <w:rPr>
          <w:rFonts w:ascii="Times New Roman" w:hAnsi="Times New Roman" w:cs="Times New Roman"/>
          <w:sz w:val="24"/>
          <w:szCs w:val="24"/>
        </w:rPr>
        <w:t>the object classifiers appear to be</w:t>
      </w:r>
      <w:r w:rsidR="006D535A" w:rsidRPr="008978C5">
        <w:rPr>
          <w:rFonts w:ascii="Times New Roman" w:hAnsi="Times New Roman" w:cs="Times New Roman"/>
          <w:sz w:val="24"/>
          <w:szCs w:val="24"/>
        </w:rPr>
        <w:t xml:space="preserve"> less grammaticalized</w:t>
      </w:r>
      <w:r w:rsidR="003B69BC" w:rsidRPr="008978C5">
        <w:rPr>
          <w:rFonts w:ascii="Times New Roman" w:hAnsi="Times New Roman" w:cs="Times New Roman"/>
          <w:sz w:val="24"/>
          <w:szCs w:val="24"/>
        </w:rPr>
        <w:t xml:space="preserve"> and can still function as </w:t>
      </w:r>
      <w:r w:rsidR="006D535A" w:rsidRPr="008978C5">
        <w:rPr>
          <w:rFonts w:ascii="Times New Roman" w:hAnsi="Times New Roman" w:cs="Times New Roman"/>
          <w:sz w:val="24"/>
          <w:szCs w:val="24"/>
        </w:rPr>
        <w:t xml:space="preserve">the single verb of a verb phrase </w:t>
      </w:r>
      <w:r w:rsidR="003B69BC" w:rsidRPr="008978C5">
        <w:rPr>
          <w:rFonts w:ascii="Times New Roman" w:hAnsi="Times New Roman" w:cs="Times New Roman"/>
          <w:sz w:val="24"/>
          <w:szCs w:val="24"/>
        </w:rPr>
        <w:t xml:space="preserve">with the meaning ‘get’ </w:t>
      </w:r>
      <w:r w:rsidR="003B69BC" w:rsidRPr="008978C5">
        <w:rPr>
          <w:rFonts w:ascii="Times New Roman" w:hAnsi="Times New Roman" w:cs="Times New Roman"/>
          <w:sz w:val="24"/>
          <w:szCs w:val="24"/>
        </w:rPr>
        <w:fldChar w:fldCharType="begin"/>
      </w:r>
      <w:r w:rsidR="003B69BC" w:rsidRPr="008978C5">
        <w:rPr>
          <w:rFonts w:ascii="Times New Roman" w:hAnsi="Times New Roman" w:cs="Times New Roman"/>
          <w:sz w:val="24"/>
          <w:szCs w:val="24"/>
        </w:rPr>
        <w:instrText xml:space="preserve"> REF _Ref455036873 \h  \* MERGEFORMAT </w:instrText>
      </w:r>
      <w:r w:rsidR="003B69BC" w:rsidRPr="008978C5">
        <w:rPr>
          <w:rFonts w:ascii="Times New Roman" w:hAnsi="Times New Roman" w:cs="Times New Roman"/>
          <w:sz w:val="24"/>
          <w:szCs w:val="24"/>
        </w:rPr>
      </w:r>
      <w:r w:rsidR="003B69BC" w:rsidRPr="008978C5">
        <w:rPr>
          <w:rFonts w:ascii="Times New Roman" w:hAnsi="Times New Roman" w:cs="Times New Roman"/>
          <w:sz w:val="24"/>
          <w:szCs w:val="24"/>
        </w:rPr>
        <w:fldChar w:fldCharType="separate"/>
      </w:r>
      <w:r w:rsidR="00353768" w:rsidRPr="00353768">
        <w:rPr>
          <w:rFonts w:ascii="Times New Roman" w:hAnsi="Times New Roman" w:cs="Times New Roman"/>
          <w:sz w:val="24"/>
          <w:szCs w:val="24"/>
        </w:rPr>
        <w:t>(</w:t>
      </w:r>
      <w:r w:rsidR="00353768" w:rsidRPr="00353768">
        <w:rPr>
          <w:rFonts w:ascii="Times New Roman" w:hAnsi="Times New Roman" w:cs="Times New Roman"/>
          <w:noProof/>
          <w:sz w:val="24"/>
          <w:szCs w:val="24"/>
        </w:rPr>
        <w:t>6</w:t>
      </w:r>
      <w:r w:rsidR="00353768" w:rsidRPr="00353768">
        <w:rPr>
          <w:rFonts w:ascii="Times New Roman" w:hAnsi="Times New Roman" w:cs="Times New Roman"/>
          <w:sz w:val="24"/>
          <w:szCs w:val="24"/>
        </w:rPr>
        <w:t>)</w:t>
      </w:r>
      <w:r w:rsidR="003B69BC" w:rsidRPr="008978C5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3B69BC" w:rsidRPr="008978C5">
        <w:rPr>
          <w:rFonts w:ascii="Times New Roman" w:hAnsi="Times New Roman" w:cs="Times New Roman"/>
          <w:sz w:val="24"/>
          <w:szCs w:val="24"/>
        </w:rPr>
        <w:t>.</w:t>
      </w:r>
      <w:r w:rsidR="009F3960" w:rsidRPr="008978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0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1415"/>
        <w:gridCol w:w="2126"/>
        <w:gridCol w:w="2268"/>
        <w:gridCol w:w="2693"/>
      </w:tblGrid>
      <w:tr w:rsidR="002A2CE1" w:rsidRPr="008978C5" w14:paraId="540F00EC" w14:textId="77777777" w:rsidTr="007908D0">
        <w:tc>
          <w:tcPr>
            <w:tcW w:w="708" w:type="dxa"/>
          </w:tcPr>
          <w:p w14:paraId="06C62B8A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  <w:rPr>
                <w:i w:val="0"/>
              </w:rPr>
            </w:pPr>
            <w:bookmarkStart w:id="1" w:name="_Ref454982389"/>
            <w:r w:rsidRPr="008978C5">
              <w:rPr>
                <w:i w:val="0"/>
              </w:rPr>
              <w:t>(</w:t>
            </w:r>
            <w:r w:rsidRPr="008978C5">
              <w:rPr>
                <w:i w:val="0"/>
              </w:rPr>
              <w:fldChar w:fldCharType="begin"/>
            </w:r>
            <w:r w:rsidRPr="008978C5">
              <w:rPr>
                <w:i w:val="0"/>
              </w:rPr>
              <w:instrText xml:space="preserve"> SEQ ( \* ARABIC </w:instrText>
            </w:r>
            <w:r w:rsidRPr="008978C5">
              <w:rPr>
                <w:i w:val="0"/>
              </w:rPr>
              <w:fldChar w:fldCharType="separate"/>
            </w:r>
            <w:r w:rsidR="002641F0" w:rsidRPr="008978C5">
              <w:rPr>
                <w:i w:val="0"/>
              </w:rPr>
              <w:t>1</w:t>
            </w:r>
            <w:r w:rsidRPr="008978C5">
              <w:rPr>
                <w:i w:val="0"/>
              </w:rPr>
              <w:fldChar w:fldCharType="end"/>
            </w:r>
            <w:r w:rsidRPr="008978C5">
              <w:rPr>
                <w:i w:val="0"/>
              </w:rPr>
              <w:t>)</w:t>
            </w:r>
            <w:bookmarkEnd w:id="1"/>
          </w:p>
        </w:tc>
        <w:tc>
          <w:tcPr>
            <w:tcW w:w="1415" w:type="dxa"/>
            <w:shd w:val="clear" w:color="auto" w:fill="auto"/>
          </w:tcPr>
          <w:p w14:paraId="7B811210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</w:pPr>
            <w:r w:rsidRPr="008978C5">
              <w:t>karitau</w:t>
            </w:r>
          </w:p>
        </w:tc>
        <w:tc>
          <w:tcPr>
            <w:tcW w:w="2126" w:type="dxa"/>
            <w:shd w:val="clear" w:color="auto" w:fill="auto"/>
          </w:tcPr>
          <w:p w14:paraId="219EF437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</w:pPr>
            <w:r w:rsidRPr="008978C5">
              <w:t>i=rɨ-mbiye</w:t>
            </w:r>
          </w:p>
        </w:tc>
        <w:tc>
          <w:tcPr>
            <w:tcW w:w="2268" w:type="dxa"/>
            <w:shd w:val="clear" w:color="auto" w:fill="auto"/>
          </w:tcPr>
          <w:p w14:paraId="6A0B93F5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</w:pPr>
            <w:r w:rsidRPr="008978C5">
              <w:t>le-nji</w:t>
            </w:r>
          </w:p>
        </w:tc>
        <w:tc>
          <w:tcPr>
            <w:tcW w:w="2693" w:type="dxa"/>
            <w:shd w:val="clear" w:color="auto" w:fill="auto"/>
          </w:tcPr>
          <w:p w14:paraId="5937FDC3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</w:pPr>
            <w:r w:rsidRPr="008978C5">
              <w:t>ela-ghɨ</w:t>
            </w:r>
          </w:p>
        </w:tc>
      </w:tr>
      <w:tr w:rsidR="002A2CE1" w:rsidRPr="008978C5" w14:paraId="1ED9870D" w14:textId="77777777" w:rsidTr="007908D0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5EA34AD4" w14:textId="77777777" w:rsidR="002A2CE1" w:rsidRPr="008978C5" w:rsidRDefault="002A2CE1" w:rsidP="007908D0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1415" w:type="dxa"/>
            <w:shd w:val="clear" w:color="auto" w:fill="auto"/>
          </w:tcPr>
          <w:p w14:paraId="397A92D7" w14:textId="77777777" w:rsidR="002A2CE1" w:rsidRPr="008978C5" w:rsidRDefault="002A2CE1" w:rsidP="007908D0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tridacna.clam</w:t>
            </w:r>
          </w:p>
        </w:tc>
        <w:tc>
          <w:tcPr>
            <w:tcW w:w="2126" w:type="dxa"/>
            <w:shd w:val="clear" w:color="auto" w:fill="auto"/>
          </w:tcPr>
          <w:p w14:paraId="2E600432" w14:textId="2B2CE415" w:rsidR="002A2CE1" w:rsidRPr="008978C5" w:rsidRDefault="002A2CE1" w:rsidP="007908D0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3SG=w</w:t>
            </w:r>
            <w:r w:rsidR="00DE4A42" w:rsidRPr="008978C5">
              <w:t>ith</w:t>
            </w:r>
            <w:r w:rsidRPr="008978C5">
              <w:t>.teeth-hold</w:t>
            </w:r>
          </w:p>
        </w:tc>
        <w:tc>
          <w:tcPr>
            <w:tcW w:w="2268" w:type="dxa"/>
            <w:shd w:val="clear" w:color="auto" w:fill="auto"/>
          </w:tcPr>
          <w:p w14:paraId="348DAD95" w14:textId="77777777" w:rsidR="002A2CE1" w:rsidRPr="008978C5" w:rsidRDefault="002A2CE1" w:rsidP="007908D0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POSS.CLF2-3PL.POSS</w:t>
            </w:r>
          </w:p>
        </w:tc>
        <w:tc>
          <w:tcPr>
            <w:tcW w:w="2693" w:type="dxa"/>
            <w:shd w:val="clear" w:color="auto" w:fill="auto"/>
          </w:tcPr>
          <w:p w14:paraId="3A49088B" w14:textId="77777777" w:rsidR="002A2CE1" w:rsidRPr="008978C5" w:rsidRDefault="002A2CE1" w:rsidP="007908D0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woman-old/esteemed</w:t>
            </w:r>
          </w:p>
        </w:tc>
      </w:tr>
      <w:tr w:rsidR="002A2CE1" w:rsidRPr="008978C5" w14:paraId="3DF271EA" w14:textId="77777777" w:rsidTr="007908D0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1A1ECD4D" w14:textId="77777777" w:rsidR="002A2CE1" w:rsidRPr="008978C5" w:rsidRDefault="002A2CE1" w:rsidP="007908D0">
            <w:pPr>
              <w:pStyle w:val="example3"/>
              <w:rPr>
                <w:rFonts w:ascii="Times New Roman" w:hAnsi="Times New Roman"/>
              </w:rPr>
            </w:pPr>
          </w:p>
        </w:tc>
        <w:tc>
          <w:tcPr>
            <w:tcW w:w="8502" w:type="dxa"/>
            <w:gridSpan w:val="4"/>
          </w:tcPr>
          <w:p w14:paraId="2AB6B2B4" w14:textId="30D23CB7" w:rsidR="002A2CE1" w:rsidRPr="008978C5" w:rsidRDefault="002A2CE1" w:rsidP="00797083">
            <w:pPr>
              <w:rPr>
                <w:rFonts w:ascii="Times New Roman" w:hAnsi="Times New Roman" w:cs="Times New Roman"/>
              </w:rPr>
            </w:pPr>
            <w:r w:rsidRPr="008978C5">
              <w:rPr>
                <w:rFonts w:ascii="Times New Roman" w:hAnsi="Times New Roman" w:cs="Times New Roman"/>
              </w:rPr>
              <w:t>‘the giant clam clasped their old woman (with its teeth)</w:t>
            </w:r>
            <w:r w:rsidR="00797083" w:rsidRPr="008978C5">
              <w:rPr>
                <w:rFonts w:ascii="Times New Roman" w:hAnsi="Times New Roman" w:cs="Times New Roman"/>
              </w:rPr>
              <w:t xml:space="preserve">’ </w:t>
            </w:r>
          </w:p>
        </w:tc>
      </w:tr>
    </w:tbl>
    <w:p w14:paraId="2F57A389" w14:textId="357A6221" w:rsidR="00F3055D" w:rsidRPr="008978C5" w:rsidRDefault="000E3FAB" w:rsidP="000E3FAB">
      <w:pPr>
        <w:rPr>
          <w:rFonts w:ascii="Times New Roman" w:hAnsi="Times New Roman" w:cs="Times New Roman"/>
          <w:sz w:val="24"/>
          <w:szCs w:val="24"/>
        </w:rPr>
      </w:pPr>
      <w:r w:rsidRPr="008978C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16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265"/>
        <w:gridCol w:w="2055"/>
        <w:gridCol w:w="720"/>
        <w:gridCol w:w="720"/>
        <w:gridCol w:w="2698"/>
      </w:tblGrid>
      <w:tr w:rsidR="000E3FAB" w:rsidRPr="008978C5" w14:paraId="391D46ED" w14:textId="77777777" w:rsidTr="007908D0">
        <w:tc>
          <w:tcPr>
            <w:tcW w:w="708" w:type="dxa"/>
          </w:tcPr>
          <w:p w14:paraId="4AC48043" w14:textId="77777777" w:rsidR="000E3FAB" w:rsidRPr="008978C5" w:rsidRDefault="000E3FAB" w:rsidP="007908D0">
            <w:pPr>
              <w:pStyle w:val="example1"/>
              <w:tabs>
                <w:tab w:val="left" w:pos="1144"/>
                <w:tab w:val="left" w:pos="4003"/>
              </w:tabs>
              <w:rPr>
                <w:i w:val="0"/>
                <w:szCs w:val="18"/>
              </w:rPr>
            </w:pPr>
            <w:bookmarkStart w:id="2" w:name="_Ref454982226"/>
            <w:r w:rsidRPr="008978C5">
              <w:rPr>
                <w:i w:val="0"/>
                <w:szCs w:val="18"/>
              </w:rPr>
              <w:t>(</w:t>
            </w:r>
            <w:r w:rsidRPr="008978C5">
              <w:rPr>
                <w:i w:val="0"/>
                <w:szCs w:val="18"/>
              </w:rPr>
              <w:fldChar w:fldCharType="begin"/>
            </w:r>
            <w:r w:rsidRPr="008978C5">
              <w:rPr>
                <w:i w:val="0"/>
                <w:szCs w:val="18"/>
              </w:rPr>
              <w:instrText xml:space="preserve"> SEQ ( \* ARABIC </w:instrText>
            </w:r>
            <w:r w:rsidRPr="008978C5">
              <w:rPr>
                <w:i w:val="0"/>
                <w:szCs w:val="18"/>
              </w:rPr>
              <w:fldChar w:fldCharType="separate"/>
            </w:r>
            <w:r w:rsidRPr="008978C5">
              <w:rPr>
                <w:i w:val="0"/>
                <w:szCs w:val="18"/>
              </w:rPr>
              <w:t>2</w:t>
            </w:r>
            <w:r w:rsidRPr="008978C5">
              <w:rPr>
                <w:i w:val="0"/>
                <w:szCs w:val="18"/>
              </w:rPr>
              <w:fldChar w:fldCharType="end"/>
            </w:r>
            <w:r w:rsidRPr="008978C5">
              <w:rPr>
                <w:i w:val="0"/>
                <w:szCs w:val="18"/>
              </w:rPr>
              <w:t>)</w:t>
            </w:r>
            <w:bookmarkEnd w:id="2"/>
          </w:p>
        </w:tc>
        <w:tc>
          <w:tcPr>
            <w:tcW w:w="2265" w:type="dxa"/>
            <w:shd w:val="clear" w:color="auto" w:fill="auto"/>
          </w:tcPr>
          <w:p w14:paraId="6F796CB8" w14:textId="77777777" w:rsidR="000E3FAB" w:rsidRPr="008978C5" w:rsidRDefault="000E3FAB" w:rsidP="007908D0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  <w:r w:rsidRPr="008978C5">
              <w:rPr>
                <w:szCs w:val="18"/>
              </w:rPr>
              <w:t>i=mban-kaivɨ</w:t>
            </w:r>
          </w:p>
        </w:tc>
        <w:tc>
          <w:tcPr>
            <w:tcW w:w="2055" w:type="dxa"/>
            <w:shd w:val="clear" w:color="auto" w:fill="auto"/>
          </w:tcPr>
          <w:p w14:paraId="204CBBA4" w14:textId="77777777" w:rsidR="000E3FAB" w:rsidRPr="008978C5" w:rsidRDefault="000E3FAB" w:rsidP="007908D0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  <w:r w:rsidRPr="008978C5">
              <w:rPr>
                <w:szCs w:val="18"/>
              </w:rPr>
              <w:t>bwarogi=ma</w:t>
            </w:r>
          </w:p>
        </w:tc>
        <w:tc>
          <w:tcPr>
            <w:tcW w:w="720" w:type="dxa"/>
            <w:shd w:val="clear" w:color="auto" w:fill="auto"/>
          </w:tcPr>
          <w:p w14:paraId="3AC75287" w14:textId="77777777" w:rsidR="000E3FAB" w:rsidRPr="008978C5" w:rsidRDefault="000E3FAB" w:rsidP="007908D0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BB5D79E" w14:textId="77777777" w:rsidR="000E3FAB" w:rsidRPr="008978C5" w:rsidRDefault="000E3FAB" w:rsidP="007908D0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14:paraId="5A1D8251" w14:textId="77777777" w:rsidR="000E3FAB" w:rsidRPr="008978C5" w:rsidRDefault="000E3FAB" w:rsidP="007908D0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</w:tr>
      <w:tr w:rsidR="000E3FAB" w:rsidRPr="008978C5" w14:paraId="5B2FDEE9" w14:textId="77777777" w:rsidTr="007908D0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3336C259" w14:textId="77777777" w:rsidR="000E3FAB" w:rsidRPr="008978C5" w:rsidRDefault="000E3FAB" w:rsidP="007908D0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2265" w:type="dxa"/>
            <w:shd w:val="clear" w:color="auto" w:fill="auto"/>
          </w:tcPr>
          <w:p w14:paraId="56CA9869" w14:textId="77777777" w:rsidR="000E3FAB" w:rsidRPr="008978C5" w:rsidRDefault="000E3FAB" w:rsidP="007908D0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3SG=OBJ.CLF.PL-steal</w:t>
            </w:r>
          </w:p>
        </w:tc>
        <w:tc>
          <w:tcPr>
            <w:tcW w:w="2055" w:type="dxa"/>
            <w:shd w:val="clear" w:color="auto" w:fill="auto"/>
          </w:tcPr>
          <w:p w14:paraId="3545EA4F" w14:textId="77777777" w:rsidR="000E3FAB" w:rsidRPr="008978C5" w:rsidRDefault="000E3FAB" w:rsidP="007908D0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fish=DEM</w:t>
            </w:r>
          </w:p>
        </w:tc>
        <w:tc>
          <w:tcPr>
            <w:tcW w:w="720" w:type="dxa"/>
            <w:shd w:val="clear" w:color="auto" w:fill="auto"/>
          </w:tcPr>
          <w:p w14:paraId="563A9D55" w14:textId="77777777" w:rsidR="000E3FAB" w:rsidRPr="008978C5" w:rsidRDefault="000E3FAB" w:rsidP="007908D0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720" w:type="dxa"/>
            <w:shd w:val="clear" w:color="auto" w:fill="auto"/>
          </w:tcPr>
          <w:p w14:paraId="21B2AE68" w14:textId="77777777" w:rsidR="000E3FAB" w:rsidRPr="008978C5" w:rsidRDefault="000E3FAB" w:rsidP="007908D0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2698" w:type="dxa"/>
            <w:shd w:val="clear" w:color="auto" w:fill="auto"/>
          </w:tcPr>
          <w:p w14:paraId="5ED98E2B" w14:textId="77777777" w:rsidR="000E3FAB" w:rsidRPr="008978C5" w:rsidRDefault="000E3FAB" w:rsidP="007908D0">
            <w:pPr>
              <w:pStyle w:val="example2"/>
              <w:tabs>
                <w:tab w:val="left" w:pos="1144"/>
                <w:tab w:val="left" w:pos="4003"/>
              </w:tabs>
            </w:pPr>
          </w:p>
        </w:tc>
      </w:tr>
      <w:tr w:rsidR="000E3FAB" w:rsidRPr="008978C5" w14:paraId="72602C02" w14:textId="77777777" w:rsidTr="007908D0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568781EF" w14:textId="77777777" w:rsidR="000E3FAB" w:rsidRPr="008978C5" w:rsidRDefault="000E3FAB" w:rsidP="007908D0">
            <w:pPr>
              <w:pStyle w:val="example3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58" w:type="dxa"/>
            <w:gridSpan w:val="5"/>
          </w:tcPr>
          <w:p w14:paraId="2790A03E" w14:textId="52C7AC75" w:rsidR="000E3FAB" w:rsidRPr="008978C5" w:rsidRDefault="000E3FAB" w:rsidP="00797083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978C5">
              <w:rPr>
                <w:rFonts w:ascii="Times New Roman" w:hAnsi="Times New Roman" w:cs="Times New Roman"/>
                <w:szCs w:val="18"/>
              </w:rPr>
              <w:t xml:space="preserve">‘he steals the fish’    </w:t>
            </w:r>
          </w:p>
        </w:tc>
      </w:tr>
    </w:tbl>
    <w:p w14:paraId="7965E29E" w14:textId="77777777" w:rsidR="002A2CE1" w:rsidRPr="008978C5" w:rsidRDefault="002A2CE1" w:rsidP="00F305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6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121"/>
        <w:gridCol w:w="5337"/>
      </w:tblGrid>
      <w:tr w:rsidR="00CF0301" w:rsidRPr="008978C5" w14:paraId="1AABE052" w14:textId="77777777" w:rsidTr="008978C5">
        <w:tc>
          <w:tcPr>
            <w:tcW w:w="708" w:type="dxa"/>
          </w:tcPr>
          <w:p w14:paraId="5D617CE9" w14:textId="77777777" w:rsidR="00CF0301" w:rsidRPr="008978C5" w:rsidRDefault="00CF0301" w:rsidP="006C1403">
            <w:pPr>
              <w:pStyle w:val="example1"/>
              <w:tabs>
                <w:tab w:val="left" w:pos="1144"/>
                <w:tab w:val="left" w:pos="4003"/>
              </w:tabs>
              <w:rPr>
                <w:i w:val="0"/>
                <w:szCs w:val="18"/>
              </w:rPr>
            </w:pPr>
            <w:bookmarkStart w:id="3" w:name="_Ref455057646"/>
            <w:r w:rsidRPr="008978C5">
              <w:rPr>
                <w:i w:val="0"/>
                <w:szCs w:val="18"/>
              </w:rPr>
              <w:t>(</w:t>
            </w:r>
            <w:r w:rsidRPr="008978C5">
              <w:rPr>
                <w:i w:val="0"/>
                <w:szCs w:val="18"/>
              </w:rPr>
              <w:fldChar w:fldCharType="begin"/>
            </w:r>
            <w:r w:rsidRPr="008978C5">
              <w:rPr>
                <w:i w:val="0"/>
                <w:szCs w:val="18"/>
              </w:rPr>
              <w:instrText xml:space="preserve"> SEQ ( \* ARABIC </w:instrText>
            </w:r>
            <w:r w:rsidRPr="008978C5">
              <w:rPr>
                <w:i w:val="0"/>
                <w:szCs w:val="18"/>
              </w:rPr>
              <w:fldChar w:fldCharType="separate"/>
            </w:r>
            <w:r w:rsidRPr="008978C5">
              <w:rPr>
                <w:i w:val="0"/>
                <w:szCs w:val="18"/>
              </w:rPr>
              <w:t>3</w:t>
            </w:r>
            <w:r w:rsidRPr="008978C5">
              <w:rPr>
                <w:i w:val="0"/>
                <w:szCs w:val="18"/>
              </w:rPr>
              <w:fldChar w:fldCharType="end"/>
            </w:r>
            <w:r w:rsidRPr="008978C5">
              <w:rPr>
                <w:i w:val="0"/>
                <w:szCs w:val="18"/>
              </w:rPr>
              <w:t>)</w:t>
            </w:r>
            <w:bookmarkEnd w:id="3"/>
          </w:p>
        </w:tc>
        <w:tc>
          <w:tcPr>
            <w:tcW w:w="3121" w:type="dxa"/>
            <w:shd w:val="clear" w:color="auto" w:fill="auto"/>
          </w:tcPr>
          <w:p w14:paraId="0001D8A8" w14:textId="712DA020" w:rsidR="00CF0301" w:rsidRPr="008978C5" w:rsidRDefault="00CF0301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  <w:r w:rsidRPr="008978C5">
              <w:rPr>
                <w:szCs w:val="18"/>
              </w:rPr>
              <w:t>thɨ=li-rang</w:t>
            </w:r>
            <w:r w:rsidR="009960F4">
              <w:rPr>
                <w:szCs w:val="18"/>
              </w:rPr>
              <w:t>gi=</w:t>
            </w:r>
            <w:r w:rsidRPr="008978C5">
              <w:rPr>
                <w:szCs w:val="18"/>
              </w:rPr>
              <w:t>ya</w:t>
            </w:r>
          </w:p>
        </w:tc>
        <w:tc>
          <w:tcPr>
            <w:tcW w:w="5337" w:type="dxa"/>
            <w:shd w:val="clear" w:color="auto" w:fill="auto"/>
          </w:tcPr>
          <w:p w14:paraId="61E1489F" w14:textId="77777777" w:rsidR="00CF0301" w:rsidRPr="008978C5" w:rsidRDefault="00CF0301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  <w:r w:rsidRPr="008978C5">
              <w:rPr>
                <w:szCs w:val="18"/>
              </w:rPr>
              <w:t>jin-ma</w:t>
            </w:r>
          </w:p>
        </w:tc>
      </w:tr>
      <w:tr w:rsidR="00CF0301" w:rsidRPr="008978C5" w14:paraId="0FCCEAB5" w14:textId="77777777" w:rsidTr="008978C5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4EC961FC" w14:textId="77777777" w:rsidR="00CF0301" w:rsidRPr="008978C5" w:rsidRDefault="00CF0301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3121" w:type="dxa"/>
            <w:shd w:val="clear" w:color="auto" w:fill="auto"/>
          </w:tcPr>
          <w:p w14:paraId="1EC0E33B" w14:textId="7DC9B797" w:rsidR="00CF0301" w:rsidRPr="008978C5" w:rsidRDefault="00CF0301" w:rsidP="006C1403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3PL=OBJ.CLF</w:t>
            </w:r>
            <w:r w:rsidR="008978C5" w:rsidRPr="008978C5">
              <w:t>.SG</w:t>
            </w:r>
            <w:r w:rsidR="009960F4">
              <w:t>-come.out=</w:t>
            </w:r>
            <w:r w:rsidRPr="008978C5">
              <w:t>FOC</w:t>
            </w:r>
          </w:p>
        </w:tc>
        <w:tc>
          <w:tcPr>
            <w:tcW w:w="5337" w:type="dxa"/>
            <w:shd w:val="clear" w:color="auto" w:fill="auto"/>
          </w:tcPr>
          <w:p w14:paraId="68DA0A60" w14:textId="77777777" w:rsidR="00CF0301" w:rsidRPr="008978C5" w:rsidRDefault="00CF0301" w:rsidP="006C1403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flower=DEM</w:t>
            </w:r>
          </w:p>
        </w:tc>
      </w:tr>
      <w:tr w:rsidR="00CF0301" w:rsidRPr="008978C5" w14:paraId="67B3AD9D" w14:textId="77777777" w:rsidTr="006C1403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4354CF76" w14:textId="77777777" w:rsidR="00CF0301" w:rsidRPr="008978C5" w:rsidRDefault="00CF0301" w:rsidP="006C1403">
            <w:pPr>
              <w:pStyle w:val="example3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58" w:type="dxa"/>
            <w:gridSpan w:val="2"/>
          </w:tcPr>
          <w:p w14:paraId="27A7B411" w14:textId="73185E23" w:rsidR="00CF0301" w:rsidRPr="008978C5" w:rsidRDefault="00CF0301" w:rsidP="00CF0301">
            <w:pPr>
              <w:rPr>
                <w:rFonts w:ascii="Times New Roman" w:hAnsi="Times New Roman" w:cs="Times New Roman"/>
              </w:rPr>
            </w:pPr>
            <w:r w:rsidRPr="008978C5">
              <w:rPr>
                <w:rFonts w:ascii="Times New Roman" w:hAnsi="Times New Roman" w:cs="Times New Roman"/>
                <w:szCs w:val="18"/>
              </w:rPr>
              <w:t xml:space="preserve">‘they took the flower out’   </w:t>
            </w:r>
          </w:p>
        </w:tc>
      </w:tr>
    </w:tbl>
    <w:p w14:paraId="0579A230" w14:textId="77777777" w:rsidR="00CF0301" w:rsidRPr="008978C5" w:rsidRDefault="00CF0301" w:rsidP="00F305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837"/>
        <w:gridCol w:w="1926"/>
        <w:gridCol w:w="720"/>
        <w:gridCol w:w="720"/>
        <w:gridCol w:w="2157"/>
      </w:tblGrid>
      <w:tr w:rsidR="008978C5" w:rsidRPr="008978C5" w14:paraId="31DACECD" w14:textId="77777777" w:rsidTr="008978C5">
        <w:tc>
          <w:tcPr>
            <w:tcW w:w="708" w:type="dxa"/>
          </w:tcPr>
          <w:p w14:paraId="3CE23BBC" w14:textId="77777777" w:rsidR="008978C5" w:rsidRPr="008978C5" w:rsidRDefault="008978C5" w:rsidP="006C1403">
            <w:pPr>
              <w:pStyle w:val="example1"/>
              <w:tabs>
                <w:tab w:val="left" w:pos="1144"/>
                <w:tab w:val="left" w:pos="4003"/>
              </w:tabs>
              <w:rPr>
                <w:i w:val="0"/>
                <w:szCs w:val="18"/>
              </w:rPr>
            </w:pPr>
            <w:bookmarkStart w:id="4" w:name="_Ref455057927"/>
            <w:r w:rsidRPr="008978C5">
              <w:rPr>
                <w:i w:val="0"/>
                <w:szCs w:val="18"/>
              </w:rPr>
              <w:lastRenderedPageBreak/>
              <w:t>(</w:t>
            </w:r>
            <w:r w:rsidRPr="008978C5">
              <w:rPr>
                <w:i w:val="0"/>
                <w:szCs w:val="18"/>
              </w:rPr>
              <w:fldChar w:fldCharType="begin"/>
            </w:r>
            <w:r w:rsidRPr="008978C5">
              <w:rPr>
                <w:i w:val="0"/>
                <w:szCs w:val="18"/>
              </w:rPr>
              <w:instrText xml:space="preserve"> SEQ ( \* ARABIC </w:instrText>
            </w:r>
            <w:r w:rsidRPr="008978C5">
              <w:rPr>
                <w:i w:val="0"/>
                <w:szCs w:val="18"/>
              </w:rPr>
              <w:fldChar w:fldCharType="separate"/>
            </w:r>
            <w:r w:rsidRPr="008978C5">
              <w:rPr>
                <w:i w:val="0"/>
                <w:szCs w:val="18"/>
              </w:rPr>
              <w:t>4</w:t>
            </w:r>
            <w:r w:rsidRPr="008978C5">
              <w:rPr>
                <w:i w:val="0"/>
                <w:szCs w:val="18"/>
              </w:rPr>
              <w:fldChar w:fldCharType="end"/>
            </w:r>
            <w:r w:rsidRPr="008978C5">
              <w:rPr>
                <w:i w:val="0"/>
                <w:szCs w:val="18"/>
              </w:rPr>
              <w:t>)</w:t>
            </w:r>
            <w:bookmarkEnd w:id="4"/>
          </w:p>
        </w:tc>
        <w:tc>
          <w:tcPr>
            <w:tcW w:w="2837" w:type="dxa"/>
            <w:shd w:val="clear" w:color="auto" w:fill="auto"/>
          </w:tcPr>
          <w:p w14:paraId="4E1A767C" w14:textId="419CD248" w:rsidR="008978C5" w:rsidRPr="008978C5" w:rsidRDefault="008978C5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  <w:r w:rsidRPr="008978C5">
              <w:rPr>
                <w:szCs w:val="18"/>
              </w:rPr>
              <w:t>thɨ=thɨn-vatomwe=ya</w:t>
            </w:r>
          </w:p>
        </w:tc>
        <w:tc>
          <w:tcPr>
            <w:tcW w:w="1926" w:type="dxa"/>
            <w:shd w:val="clear" w:color="auto" w:fill="auto"/>
          </w:tcPr>
          <w:p w14:paraId="68404F0F" w14:textId="77777777" w:rsidR="008978C5" w:rsidRPr="008978C5" w:rsidRDefault="008978C5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  <w:r w:rsidRPr="008978C5">
              <w:rPr>
                <w:szCs w:val="18"/>
              </w:rPr>
              <w:t>iya</w:t>
            </w:r>
          </w:p>
        </w:tc>
        <w:tc>
          <w:tcPr>
            <w:tcW w:w="720" w:type="dxa"/>
            <w:shd w:val="clear" w:color="auto" w:fill="auto"/>
          </w:tcPr>
          <w:p w14:paraId="0625CE64" w14:textId="77777777" w:rsidR="008978C5" w:rsidRPr="008978C5" w:rsidRDefault="008978C5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36B80EE" w14:textId="77777777" w:rsidR="008978C5" w:rsidRPr="008978C5" w:rsidRDefault="008978C5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14:paraId="7E3E29E9" w14:textId="77777777" w:rsidR="008978C5" w:rsidRPr="008978C5" w:rsidRDefault="008978C5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</w:tr>
      <w:tr w:rsidR="008978C5" w:rsidRPr="008978C5" w14:paraId="614D5038" w14:textId="77777777" w:rsidTr="008978C5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323C4B64" w14:textId="77777777" w:rsidR="008978C5" w:rsidRPr="008978C5" w:rsidRDefault="008978C5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2837" w:type="dxa"/>
            <w:shd w:val="clear" w:color="auto" w:fill="auto"/>
          </w:tcPr>
          <w:p w14:paraId="4E2508A7" w14:textId="607FBCE9" w:rsidR="008978C5" w:rsidRPr="008978C5" w:rsidRDefault="008978C5" w:rsidP="006C1403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3PL=OBJ.CLF.SG-show=FOC</w:t>
            </w:r>
          </w:p>
        </w:tc>
        <w:tc>
          <w:tcPr>
            <w:tcW w:w="1926" w:type="dxa"/>
            <w:shd w:val="clear" w:color="auto" w:fill="auto"/>
          </w:tcPr>
          <w:p w14:paraId="7DC9D9E3" w14:textId="77777777" w:rsidR="008978C5" w:rsidRPr="008978C5" w:rsidRDefault="008978C5" w:rsidP="006C1403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DEM</w:t>
            </w:r>
          </w:p>
        </w:tc>
        <w:tc>
          <w:tcPr>
            <w:tcW w:w="720" w:type="dxa"/>
            <w:shd w:val="clear" w:color="auto" w:fill="auto"/>
          </w:tcPr>
          <w:p w14:paraId="43B8D6E5" w14:textId="77777777" w:rsidR="008978C5" w:rsidRPr="008978C5" w:rsidRDefault="008978C5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720" w:type="dxa"/>
            <w:shd w:val="clear" w:color="auto" w:fill="auto"/>
          </w:tcPr>
          <w:p w14:paraId="2518EBBB" w14:textId="77777777" w:rsidR="008978C5" w:rsidRPr="008978C5" w:rsidRDefault="008978C5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2157" w:type="dxa"/>
            <w:shd w:val="clear" w:color="auto" w:fill="auto"/>
          </w:tcPr>
          <w:p w14:paraId="481824EC" w14:textId="77777777" w:rsidR="008978C5" w:rsidRPr="008978C5" w:rsidRDefault="008978C5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</w:tr>
      <w:tr w:rsidR="008978C5" w:rsidRPr="008978C5" w14:paraId="1A5EFA1F" w14:textId="77777777" w:rsidTr="006C1403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6E0B500E" w14:textId="77777777" w:rsidR="008978C5" w:rsidRPr="008978C5" w:rsidRDefault="008978C5" w:rsidP="006C1403">
            <w:pPr>
              <w:pStyle w:val="example3"/>
              <w:rPr>
                <w:rFonts w:ascii="Times New Roman" w:hAnsi="Times New Roman"/>
                <w:szCs w:val="18"/>
              </w:rPr>
            </w:pPr>
          </w:p>
        </w:tc>
        <w:tc>
          <w:tcPr>
            <w:tcW w:w="8360" w:type="dxa"/>
            <w:gridSpan w:val="5"/>
          </w:tcPr>
          <w:p w14:paraId="430B0F83" w14:textId="48AE2F75" w:rsidR="008978C5" w:rsidRPr="008978C5" w:rsidRDefault="008978C5" w:rsidP="008978C5">
            <w:pPr>
              <w:rPr>
                <w:rFonts w:ascii="Times New Roman" w:hAnsi="Times New Roman" w:cs="Times New Roman"/>
              </w:rPr>
            </w:pPr>
            <w:r w:rsidRPr="008978C5">
              <w:rPr>
                <w:rFonts w:ascii="Times New Roman" w:hAnsi="Times New Roman" w:cs="Times New Roman"/>
                <w:szCs w:val="18"/>
              </w:rPr>
              <w:t xml:space="preserve">‘they are showing that (a full bottle)’  </w:t>
            </w:r>
          </w:p>
        </w:tc>
      </w:tr>
    </w:tbl>
    <w:p w14:paraId="4DBBE8E3" w14:textId="77777777" w:rsidR="008978C5" w:rsidRPr="008978C5" w:rsidRDefault="008978C5" w:rsidP="00F305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6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706"/>
        <w:gridCol w:w="3614"/>
        <w:gridCol w:w="720"/>
        <w:gridCol w:w="720"/>
        <w:gridCol w:w="2698"/>
      </w:tblGrid>
      <w:tr w:rsidR="002A2CE1" w:rsidRPr="008978C5" w14:paraId="78A36598" w14:textId="77777777" w:rsidTr="007908D0">
        <w:tc>
          <w:tcPr>
            <w:tcW w:w="708" w:type="dxa"/>
          </w:tcPr>
          <w:p w14:paraId="0EC0FEEC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  <w:rPr>
                <w:i w:val="0"/>
              </w:rPr>
            </w:pPr>
            <w:bookmarkStart w:id="5" w:name="_Ref455038166"/>
            <w:r w:rsidRPr="008978C5">
              <w:rPr>
                <w:i w:val="0"/>
              </w:rPr>
              <w:t>(</w:t>
            </w:r>
            <w:r w:rsidRPr="008978C5">
              <w:rPr>
                <w:i w:val="0"/>
              </w:rPr>
              <w:fldChar w:fldCharType="begin"/>
            </w:r>
            <w:r w:rsidRPr="008978C5">
              <w:rPr>
                <w:i w:val="0"/>
              </w:rPr>
              <w:instrText xml:space="preserve"> SEQ ( \* ARABIC </w:instrText>
            </w:r>
            <w:r w:rsidRPr="008978C5">
              <w:rPr>
                <w:i w:val="0"/>
              </w:rPr>
              <w:fldChar w:fldCharType="separate"/>
            </w:r>
            <w:r w:rsidR="00E617B9">
              <w:rPr>
                <w:i w:val="0"/>
              </w:rPr>
              <w:t>5</w:t>
            </w:r>
            <w:r w:rsidRPr="008978C5">
              <w:rPr>
                <w:i w:val="0"/>
              </w:rPr>
              <w:fldChar w:fldCharType="end"/>
            </w:r>
            <w:r w:rsidRPr="008978C5">
              <w:rPr>
                <w:i w:val="0"/>
              </w:rPr>
              <w:t>)</w:t>
            </w:r>
            <w:bookmarkEnd w:id="5"/>
          </w:p>
        </w:tc>
        <w:tc>
          <w:tcPr>
            <w:tcW w:w="706" w:type="dxa"/>
            <w:shd w:val="clear" w:color="auto" w:fill="auto"/>
          </w:tcPr>
          <w:p w14:paraId="1D0056B0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</w:pPr>
            <w:r w:rsidRPr="008978C5">
              <w:t>amba</w:t>
            </w:r>
          </w:p>
        </w:tc>
        <w:tc>
          <w:tcPr>
            <w:tcW w:w="3614" w:type="dxa"/>
            <w:shd w:val="clear" w:color="auto" w:fill="auto"/>
          </w:tcPr>
          <w:p w14:paraId="310A6532" w14:textId="20206768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  <w:rPr>
                <w:lang w:val="it-IT"/>
              </w:rPr>
            </w:pPr>
            <w:r w:rsidRPr="008978C5">
              <w:rPr>
                <w:lang w:val="it-IT"/>
              </w:rPr>
              <w:t>i=vo-thɨn-vairɨ</w:t>
            </w:r>
            <w:r w:rsidR="00283E2F" w:rsidRPr="008978C5">
              <w:rPr>
                <w:lang w:val="it-IT"/>
              </w:rPr>
              <w:t>=</w:t>
            </w:r>
            <w:r w:rsidR="00283E2F" w:rsidRPr="008978C5">
              <w:rPr>
                <w:color w:val="252525"/>
                <w:szCs w:val="22"/>
                <w:shd w:val="clear" w:color="auto" w:fill="FFFFFF"/>
                <w:lang w:val="it-IT"/>
              </w:rPr>
              <w:t>Ø</w:t>
            </w:r>
          </w:p>
        </w:tc>
        <w:tc>
          <w:tcPr>
            <w:tcW w:w="720" w:type="dxa"/>
            <w:shd w:val="clear" w:color="auto" w:fill="auto"/>
          </w:tcPr>
          <w:p w14:paraId="76D8FF09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  <w:rPr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7DBCEE3B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  <w:rPr>
                <w:lang w:val="it-IT"/>
              </w:rPr>
            </w:pPr>
          </w:p>
        </w:tc>
        <w:tc>
          <w:tcPr>
            <w:tcW w:w="2698" w:type="dxa"/>
            <w:shd w:val="clear" w:color="auto" w:fill="auto"/>
          </w:tcPr>
          <w:p w14:paraId="540C5846" w14:textId="77777777" w:rsidR="002A2CE1" w:rsidRPr="008978C5" w:rsidRDefault="002A2CE1" w:rsidP="007908D0">
            <w:pPr>
              <w:pStyle w:val="example1"/>
              <w:tabs>
                <w:tab w:val="left" w:pos="1144"/>
                <w:tab w:val="left" w:pos="4003"/>
              </w:tabs>
              <w:rPr>
                <w:lang w:val="it-IT"/>
              </w:rPr>
            </w:pPr>
          </w:p>
        </w:tc>
      </w:tr>
      <w:tr w:rsidR="00283E2F" w:rsidRPr="008978C5" w14:paraId="3B23E48F" w14:textId="77777777" w:rsidTr="00A85224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2F7D7533" w14:textId="77777777" w:rsidR="00283E2F" w:rsidRPr="008978C5" w:rsidRDefault="00283E2F" w:rsidP="007908D0">
            <w:pPr>
              <w:pStyle w:val="example2"/>
              <w:tabs>
                <w:tab w:val="left" w:pos="1144"/>
                <w:tab w:val="left" w:pos="4003"/>
              </w:tabs>
              <w:rPr>
                <w:lang w:val="it-IT"/>
              </w:rPr>
            </w:pPr>
          </w:p>
        </w:tc>
        <w:tc>
          <w:tcPr>
            <w:tcW w:w="706" w:type="dxa"/>
            <w:shd w:val="clear" w:color="auto" w:fill="auto"/>
          </w:tcPr>
          <w:p w14:paraId="7B05FE77" w14:textId="77777777" w:rsidR="00283E2F" w:rsidRPr="008978C5" w:rsidRDefault="00283E2F" w:rsidP="007908D0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then</w:t>
            </w:r>
          </w:p>
        </w:tc>
        <w:tc>
          <w:tcPr>
            <w:tcW w:w="4334" w:type="dxa"/>
            <w:gridSpan w:val="2"/>
            <w:shd w:val="clear" w:color="auto" w:fill="auto"/>
          </w:tcPr>
          <w:p w14:paraId="0CE77D25" w14:textId="5F42C8DB" w:rsidR="00283E2F" w:rsidRPr="008978C5" w:rsidRDefault="00283E2F" w:rsidP="007908D0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3SG=with.instrument-OBJ.CLF.SG-up=3SG</w:t>
            </w:r>
          </w:p>
        </w:tc>
        <w:tc>
          <w:tcPr>
            <w:tcW w:w="720" w:type="dxa"/>
            <w:shd w:val="clear" w:color="auto" w:fill="auto"/>
          </w:tcPr>
          <w:p w14:paraId="27B8A5BF" w14:textId="77777777" w:rsidR="00283E2F" w:rsidRPr="008978C5" w:rsidRDefault="00283E2F" w:rsidP="007908D0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2698" w:type="dxa"/>
            <w:shd w:val="clear" w:color="auto" w:fill="auto"/>
          </w:tcPr>
          <w:p w14:paraId="71BB57CA" w14:textId="77777777" w:rsidR="00283E2F" w:rsidRPr="008978C5" w:rsidRDefault="00283E2F" w:rsidP="007908D0">
            <w:pPr>
              <w:pStyle w:val="example2"/>
              <w:tabs>
                <w:tab w:val="left" w:pos="1144"/>
                <w:tab w:val="left" w:pos="4003"/>
              </w:tabs>
            </w:pPr>
          </w:p>
        </w:tc>
      </w:tr>
      <w:tr w:rsidR="002A2CE1" w:rsidRPr="008978C5" w14:paraId="57C4696D" w14:textId="77777777" w:rsidTr="007908D0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6B04054F" w14:textId="77777777" w:rsidR="002A2CE1" w:rsidRPr="008978C5" w:rsidRDefault="002A2CE1" w:rsidP="007908D0">
            <w:pPr>
              <w:pStyle w:val="example3"/>
              <w:rPr>
                <w:rFonts w:ascii="Times New Roman" w:hAnsi="Times New Roman"/>
              </w:rPr>
            </w:pPr>
          </w:p>
        </w:tc>
        <w:tc>
          <w:tcPr>
            <w:tcW w:w="8458" w:type="dxa"/>
            <w:gridSpan w:val="5"/>
          </w:tcPr>
          <w:p w14:paraId="144C8CDB" w14:textId="7E3762C1" w:rsidR="002A2CE1" w:rsidRPr="008978C5" w:rsidRDefault="005B683C" w:rsidP="003B69BC">
            <w:pPr>
              <w:rPr>
                <w:rFonts w:ascii="Times New Roman" w:hAnsi="Times New Roman" w:cs="Times New Roman"/>
              </w:rPr>
            </w:pPr>
            <w:r w:rsidRPr="008978C5">
              <w:rPr>
                <w:rFonts w:ascii="Times New Roman" w:hAnsi="Times New Roman" w:cs="Times New Roman"/>
              </w:rPr>
              <w:t>‘then it lifts him up (with sticks</w:t>
            </w:r>
            <w:r w:rsidR="002A2CE1" w:rsidRPr="008978C5">
              <w:rPr>
                <w:rFonts w:ascii="Times New Roman" w:hAnsi="Times New Roman" w:cs="Times New Roman"/>
              </w:rPr>
              <w:t xml:space="preserve">)’   </w:t>
            </w:r>
          </w:p>
        </w:tc>
      </w:tr>
    </w:tbl>
    <w:p w14:paraId="54B3BF5C" w14:textId="77777777" w:rsidR="002A2CE1" w:rsidRPr="008978C5" w:rsidRDefault="002A2CE1" w:rsidP="00F305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6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1703"/>
        <w:gridCol w:w="2617"/>
        <w:gridCol w:w="720"/>
        <w:gridCol w:w="720"/>
        <w:gridCol w:w="2698"/>
      </w:tblGrid>
      <w:tr w:rsidR="006048AF" w:rsidRPr="008978C5" w14:paraId="7619CADA" w14:textId="77777777" w:rsidTr="006048AF">
        <w:tc>
          <w:tcPr>
            <w:tcW w:w="708" w:type="dxa"/>
          </w:tcPr>
          <w:p w14:paraId="3A955544" w14:textId="77777777" w:rsidR="006048AF" w:rsidRPr="008978C5" w:rsidRDefault="006048AF" w:rsidP="006C1403">
            <w:pPr>
              <w:pStyle w:val="example1"/>
              <w:tabs>
                <w:tab w:val="left" w:pos="1144"/>
                <w:tab w:val="left" w:pos="4003"/>
              </w:tabs>
              <w:rPr>
                <w:i w:val="0"/>
                <w:szCs w:val="18"/>
              </w:rPr>
            </w:pPr>
            <w:bookmarkStart w:id="6" w:name="_Ref455036873"/>
            <w:r w:rsidRPr="008978C5">
              <w:rPr>
                <w:i w:val="0"/>
                <w:szCs w:val="18"/>
              </w:rPr>
              <w:t>(</w:t>
            </w:r>
            <w:r w:rsidRPr="008978C5">
              <w:rPr>
                <w:i w:val="0"/>
                <w:szCs w:val="18"/>
              </w:rPr>
              <w:fldChar w:fldCharType="begin"/>
            </w:r>
            <w:r w:rsidRPr="008978C5">
              <w:rPr>
                <w:i w:val="0"/>
                <w:szCs w:val="18"/>
              </w:rPr>
              <w:instrText xml:space="preserve"> SEQ ( \* ARABIC </w:instrText>
            </w:r>
            <w:r w:rsidRPr="008978C5">
              <w:rPr>
                <w:i w:val="0"/>
                <w:szCs w:val="18"/>
              </w:rPr>
              <w:fldChar w:fldCharType="separate"/>
            </w:r>
            <w:r w:rsidR="00E617B9">
              <w:rPr>
                <w:i w:val="0"/>
                <w:szCs w:val="18"/>
              </w:rPr>
              <w:t>6</w:t>
            </w:r>
            <w:r w:rsidRPr="008978C5">
              <w:rPr>
                <w:i w:val="0"/>
                <w:szCs w:val="18"/>
              </w:rPr>
              <w:fldChar w:fldCharType="end"/>
            </w:r>
            <w:r w:rsidRPr="008978C5">
              <w:rPr>
                <w:i w:val="0"/>
                <w:szCs w:val="18"/>
              </w:rPr>
              <w:t>)</w:t>
            </w:r>
            <w:bookmarkEnd w:id="6"/>
          </w:p>
        </w:tc>
        <w:tc>
          <w:tcPr>
            <w:tcW w:w="1703" w:type="dxa"/>
            <w:shd w:val="clear" w:color="auto" w:fill="auto"/>
          </w:tcPr>
          <w:p w14:paraId="0DF4D764" w14:textId="04952382" w:rsidR="006048AF" w:rsidRPr="008978C5" w:rsidRDefault="009960F4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  <w:r>
              <w:rPr>
                <w:szCs w:val="18"/>
              </w:rPr>
              <w:t>wo=mban=</w:t>
            </w:r>
            <w:r w:rsidR="006048AF" w:rsidRPr="008978C5">
              <w:rPr>
                <w:szCs w:val="18"/>
              </w:rPr>
              <w:t>ya</w:t>
            </w:r>
          </w:p>
        </w:tc>
        <w:tc>
          <w:tcPr>
            <w:tcW w:w="2617" w:type="dxa"/>
            <w:shd w:val="clear" w:color="auto" w:fill="auto"/>
          </w:tcPr>
          <w:p w14:paraId="04F7C7F6" w14:textId="3D127A88" w:rsidR="006048AF" w:rsidRPr="008978C5" w:rsidRDefault="009960F4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  <w:r>
              <w:rPr>
                <w:szCs w:val="18"/>
              </w:rPr>
              <w:t>varɨvarɨ=</w:t>
            </w:r>
            <w:r w:rsidR="006048AF" w:rsidRPr="008978C5">
              <w:rPr>
                <w:szCs w:val="18"/>
              </w:rPr>
              <w:t>ma</w:t>
            </w:r>
          </w:p>
        </w:tc>
        <w:tc>
          <w:tcPr>
            <w:tcW w:w="720" w:type="dxa"/>
            <w:shd w:val="clear" w:color="auto" w:fill="auto"/>
          </w:tcPr>
          <w:p w14:paraId="30BED76C" w14:textId="77777777" w:rsidR="006048AF" w:rsidRPr="008978C5" w:rsidRDefault="006048AF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45B26C6" w14:textId="77777777" w:rsidR="006048AF" w:rsidRPr="008978C5" w:rsidRDefault="006048AF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14:paraId="57EB39EB" w14:textId="77777777" w:rsidR="006048AF" w:rsidRPr="008978C5" w:rsidRDefault="006048AF" w:rsidP="006C1403">
            <w:pPr>
              <w:pStyle w:val="example1"/>
              <w:tabs>
                <w:tab w:val="left" w:pos="1144"/>
                <w:tab w:val="left" w:pos="4003"/>
              </w:tabs>
              <w:rPr>
                <w:szCs w:val="18"/>
              </w:rPr>
            </w:pPr>
          </w:p>
        </w:tc>
      </w:tr>
      <w:tr w:rsidR="006048AF" w:rsidRPr="008978C5" w14:paraId="5B4D44D4" w14:textId="77777777" w:rsidTr="006048AF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56880F45" w14:textId="77777777" w:rsidR="006048AF" w:rsidRPr="008978C5" w:rsidRDefault="006048AF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1703" w:type="dxa"/>
            <w:shd w:val="clear" w:color="auto" w:fill="auto"/>
          </w:tcPr>
          <w:p w14:paraId="3CBEB07E" w14:textId="6D3B72C3" w:rsidR="006048AF" w:rsidRPr="008978C5" w:rsidRDefault="009960F4" w:rsidP="006C1403">
            <w:pPr>
              <w:pStyle w:val="example2"/>
              <w:tabs>
                <w:tab w:val="left" w:pos="1144"/>
                <w:tab w:val="left" w:pos="4003"/>
              </w:tabs>
            </w:pPr>
            <w:r>
              <w:t>1EXCL=get=</w:t>
            </w:r>
            <w:r w:rsidR="006048AF" w:rsidRPr="008978C5">
              <w:t>FOC</w:t>
            </w:r>
          </w:p>
        </w:tc>
        <w:tc>
          <w:tcPr>
            <w:tcW w:w="2617" w:type="dxa"/>
            <w:shd w:val="clear" w:color="auto" w:fill="auto"/>
          </w:tcPr>
          <w:p w14:paraId="7A85B739" w14:textId="77777777" w:rsidR="006048AF" w:rsidRPr="008978C5" w:rsidRDefault="006048AF" w:rsidP="006C1403">
            <w:pPr>
              <w:pStyle w:val="example2"/>
              <w:tabs>
                <w:tab w:val="left" w:pos="1144"/>
                <w:tab w:val="left" w:pos="4003"/>
              </w:tabs>
            </w:pPr>
            <w:r w:rsidRPr="008978C5">
              <w:t>red-stone=DEM</w:t>
            </w:r>
          </w:p>
        </w:tc>
        <w:tc>
          <w:tcPr>
            <w:tcW w:w="720" w:type="dxa"/>
            <w:shd w:val="clear" w:color="auto" w:fill="auto"/>
          </w:tcPr>
          <w:p w14:paraId="76D303A9" w14:textId="77777777" w:rsidR="006048AF" w:rsidRPr="008978C5" w:rsidRDefault="006048AF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720" w:type="dxa"/>
            <w:shd w:val="clear" w:color="auto" w:fill="auto"/>
          </w:tcPr>
          <w:p w14:paraId="18405146" w14:textId="77777777" w:rsidR="006048AF" w:rsidRPr="008978C5" w:rsidRDefault="006048AF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  <w:tc>
          <w:tcPr>
            <w:tcW w:w="2698" w:type="dxa"/>
            <w:shd w:val="clear" w:color="auto" w:fill="auto"/>
          </w:tcPr>
          <w:p w14:paraId="767AAD0A" w14:textId="77777777" w:rsidR="006048AF" w:rsidRPr="008978C5" w:rsidRDefault="006048AF" w:rsidP="006C1403">
            <w:pPr>
              <w:pStyle w:val="example2"/>
              <w:tabs>
                <w:tab w:val="left" w:pos="1144"/>
                <w:tab w:val="left" w:pos="4003"/>
              </w:tabs>
            </w:pPr>
          </w:p>
        </w:tc>
      </w:tr>
      <w:tr w:rsidR="006048AF" w:rsidRPr="008978C5" w14:paraId="5BE181A4" w14:textId="77777777" w:rsidTr="006C1403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14:paraId="3E565DF2" w14:textId="77777777" w:rsidR="006048AF" w:rsidRPr="008978C5" w:rsidRDefault="006048AF" w:rsidP="006C1403">
            <w:pPr>
              <w:pStyle w:val="example3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58" w:type="dxa"/>
            <w:gridSpan w:val="5"/>
          </w:tcPr>
          <w:p w14:paraId="125EDA18" w14:textId="3F182BFB" w:rsidR="006048AF" w:rsidRPr="008978C5" w:rsidRDefault="006048AF" w:rsidP="006048AF">
            <w:pPr>
              <w:rPr>
                <w:rFonts w:ascii="Times New Roman" w:hAnsi="Times New Roman" w:cs="Times New Roman"/>
                <w:szCs w:val="18"/>
              </w:rPr>
            </w:pPr>
            <w:r w:rsidRPr="008978C5">
              <w:rPr>
                <w:rFonts w:ascii="Times New Roman" w:hAnsi="Times New Roman" w:cs="Times New Roman"/>
                <w:szCs w:val="18"/>
              </w:rPr>
              <w:t xml:space="preserve">‘we got the stones’   </w:t>
            </w:r>
          </w:p>
        </w:tc>
      </w:tr>
    </w:tbl>
    <w:p w14:paraId="62489732" w14:textId="77777777" w:rsidR="009D32AE" w:rsidRPr="008978C5" w:rsidRDefault="009D32AE">
      <w:pPr>
        <w:rPr>
          <w:rFonts w:ascii="Times New Roman" w:hAnsi="Times New Roman" w:cs="Times New Roman"/>
          <w:sz w:val="24"/>
          <w:szCs w:val="24"/>
        </w:rPr>
      </w:pPr>
    </w:p>
    <w:p w14:paraId="03691B0D" w14:textId="723F66CF" w:rsidR="00F87966" w:rsidRPr="008978C5" w:rsidRDefault="00F87966">
      <w:pPr>
        <w:rPr>
          <w:rFonts w:ascii="Times New Roman" w:hAnsi="Times New Roman" w:cs="Times New Roman"/>
          <w:b/>
          <w:sz w:val="24"/>
          <w:szCs w:val="24"/>
        </w:rPr>
      </w:pPr>
      <w:r w:rsidRPr="008978C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C39A3DB" w14:textId="77777777" w:rsidR="000C6B40" w:rsidRPr="008978C5" w:rsidRDefault="000C6B40">
      <w:pPr>
        <w:rPr>
          <w:rFonts w:ascii="Times New Roman" w:hAnsi="Times New Roman" w:cs="Times New Roman"/>
          <w:b/>
          <w:sz w:val="24"/>
          <w:szCs w:val="24"/>
        </w:rPr>
      </w:pPr>
    </w:p>
    <w:p w14:paraId="00189501" w14:textId="77777777" w:rsidR="000C6B40" w:rsidRPr="008978C5" w:rsidRDefault="000C6B40" w:rsidP="000C6B40">
      <w:pPr>
        <w:spacing w:after="0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978C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Anderson, M, Anderson, T, 1991, </w:t>
      </w:r>
      <w:r w:rsidRPr="008978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Sudest Grammar Essentials</w:t>
      </w:r>
      <w:r w:rsidRPr="008978C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 Summer Institute of Linguistics, Milne Bay Province.</w:t>
      </w:r>
    </w:p>
    <w:p w14:paraId="5E9A17BC" w14:textId="205A76C8" w:rsidR="00742B07" w:rsidRPr="008978C5" w:rsidRDefault="000C6B40" w:rsidP="00742B07">
      <w:pPr>
        <w:spacing w:after="0"/>
        <w:ind w:left="480" w:hanging="480"/>
        <w:rPr>
          <w:rFonts w:ascii="Times New Roman" w:hAnsi="Times New Roman" w:cs="Times New Roman"/>
          <w:sz w:val="24"/>
          <w:szCs w:val="24"/>
        </w:rPr>
      </w:pPr>
      <w:r w:rsidRPr="008978C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Anderson, M, Ross, M, 2002, ‘Sudest’, in J Lynch, M Ross, T Crowley (eds.), </w:t>
      </w:r>
      <w:proofErr w:type="gramStart"/>
      <w:r w:rsidRPr="008978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The</w:t>
      </w:r>
      <w:proofErr w:type="gramEnd"/>
      <w:r w:rsidRPr="008978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Oceanic Languages</w:t>
      </w:r>
      <w:r w:rsidRPr="008978C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, Curzon, Richmond, Surrey, </w:t>
      </w:r>
      <w:r w:rsidR="00742B07" w:rsidRPr="008978C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pp. </w:t>
      </w:r>
      <w:r w:rsidRPr="008978C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322 – 346.</w:t>
      </w:r>
      <w:r w:rsidR="00742B07" w:rsidRPr="00897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AEA18" w14:textId="322714EC" w:rsidR="00742B07" w:rsidRPr="008978C5" w:rsidRDefault="00742B07" w:rsidP="00742B07">
      <w:pPr>
        <w:spacing w:after="0"/>
        <w:ind w:left="480" w:hanging="480"/>
        <w:rPr>
          <w:rFonts w:ascii="Times New Roman" w:hAnsi="Times New Roman" w:cs="Times New Roman"/>
          <w:sz w:val="24"/>
          <w:szCs w:val="24"/>
        </w:rPr>
      </w:pPr>
      <w:r w:rsidRPr="008978C5">
        <w:rPr>
          <w:rFonts w:ascii="Times New Roman" w:hAnsi="Times New Roman" w:cs="Times New Roman"/>
          <w:sz w:val="24"/>
          <w:szCs w:val="24"/>
        </w:rPr>
        <w:t xml:space="preserve">Henderson, J, Henderson A, 1974. ‘Three studies in languages of eastern Papua’, in </w:t>
      </w:r>
      <w:proofErr w:type="spellStart"/>
      <w:r w:rsidRPr="008978C5">
        <w:rPr>
          <w:rFonts w:ascii="Times New Roman" w:hAnsi="Times New Roman" w:cs="Times New Roman"/>
          <w:i/>
          <w:sz w:val="24"/>
          <w:szCs w:val="24"/>
        </w:rPr>
        <w:t>Workpapers</w:t>
      </w:r>
      <w:proofErr w:type="spellEnd"/>
      <w:r w:rsidRPr="008978C5">
        <w:rPr>
          <w:rFonts w:ascii="Times New Roman" w:hAnsi="Times New Roman" w:cs="Times New Roman"/>
          <w:i/>
          <w:sz w:val="24"/>
          <w:szCs w:val="24"/>
        </w:rPr>
        <w:t xml:space="preserve"> in Papua in Papua New Guinea Languages</w:t>
      </w:r>
      <w:r w:rsidRPr="008978C5">
        <w:rPr>
          <w:rFonts w:ascii="Times New Roman" w:hAnsi="Times New Roman" w:cs="Times New Roman"/>
          <w:sz w:val="24"/>
          <w:szCs w:val="24"/>
        </w:rPr>
        <w:t xml:space="preserve">, SIL, </w:t>
      </w:r>
      <w:proofErr w:type="spellStart"/>
      <w:r w:rsidRPr="008978C5">
        <w:rPr>
          <w:rFonts w:ascii="Times New Roman" w:hAnsi="Times New Roman" w:cs="Times New Roman"/>
          <w:sz w:val="24"/>
          <w:szCs w:val="24"/>
        </w:rPr>
        <w:t>Ukarumpa</w:t>
      </w:r>
      <w:proofErr w:type="spellEnd"/>
      <w:r w:rsidRPr="008978C5">
        <w:rPr>
          <w:rFonts w:ascii="Times New Roman" w:hAnsi="Times New Roman" w:cs="Times New Roman"/>
          <w:sz w:val="24"/>
          <w:szCs w:val="24"/>
        </w:rPr>
        <w:t>, pp. 39–61.</w:t>
      </w:r>
    </w:p>
    <w:p w14:paraId="671D6745" w14:textId="5647A10E" w:rsidR="00731C00" w:rsidRPr="008978C5" w:rsidRDefault="00742B07" w:rsidP="00742B07">
      <w:pPr>
        <w:spacing w:after="0"/>
        <w:ind w:left="480" w:hanging="480"/>
        <w:rPr>
          <w:rFonts w:ascii="Times New Roman" w:hAnsi="Times New Roman" w:cs="Times New Roman"/>
          <w:sz w:val="24"/>
          <w:szCs w:val="24"/>
        </w:rPr>
      </w:pPr>
      <w:r w:rsidRPr="008978C5">
        <w:rPr>
          <w:rFonts w:ascii="Times New Roman" w:hAnsi="Times New Roman" w:cs="Times New Roman"/>
          <w:sz w:val="24"/>
          <w:szCs w:val="24"/>
        </w:rPr>
        <w:t xml:space="preserve">Lynch, J, Ross, M &amp; Crowley, T (eds.) 2002, </w:t>
      </w:r>
      <w:r w:rsidRPr="008978C5">
        <w:rPr>
          <w:rFonts w:ascii="Times New Roman" w:hAnsi="Times New Roman" w:cs="Times New Roman"/>
          <w:i/>
          <w:iCs/>
          <w:sz w:val="24"/>
          <w:szCs w:val="24"/>
        </w:rPr>
        <w:t>The Oceanic languages</w:t>
      </w:r>
      <w:r w:rsidRPr="008978C5">
        <w:rPr>
          <w:rFonts w:ascii="Times New Roman" w:hAnsi="Times New Roman" w:cs="Times New Roman"/>
          <w:sz w:val="24"/>
          <w:szCs w:val="24"/>
        </w:rPr>
        <w:t>. Curzon, Richmond, Surrey.</w:t>
      </w:r>
    </w:p>
    <w:p w14:paraId="3E8A2F5C" w14:textId="14FA7E9D" w:rsidR="00742B07" w:rsidRPr="008978C5" w:rsidRDefault="00742B07" w:rsidP="00742B07">
      <w:pPr>
        <w:spacing w:after="0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 w:rsidRPr="008978C5">
        <w:rPr>
          <w:rFonts w:ascii="Times New Roman" w:hAnsi="Times New Roman" w:cs="Times New Roman"/>
          <w:sz w:val="24"/>
          <w:szCs w:val="24"/>
        </w:rPr>
        <w:t>Osumi</w:t>
      </w:r>
      <w:proofErr w:type="spellEnd"/>
      <w:r w:rsidRPr="008978C5">
        <w:rPr>
          <w:rFonts w:ascii="Times New Roman" w:hAnsi="Times New Roman" w:cs="Times New Roman"/>
          <w:sz w:val="24"/>
          <w:szCs w:val="24"/>
        </w:rPr>
        <w:t xml:space="preserve">, M. 1995. </w:t>
      </w:r>
      <w:proofErr w:type="spellStart"/>
      <w:r w:rsidRPr="008978C5">
        <w:rPr>
          <w:rFonts w:ascii="Times New Roman" w:hAnsi="Times New Roman" w:cs="Times New Roman"/>
          <w:sz w:val="24"/>
          <w:szCs w:val="24"/>
        </w:rPr>
        <w:t>Tinrin</w:t>
      </w:r>
      <w:proofErr w:type="spellEnd"/>
      <w:r w:rsidRPr="008978C5">
        <w:rPr>
          <w:rFonts w:ascii="Times New Roman" w:hAnsi="Times New Roman" w:cs="Times New Roman"/>
          <w:sz w:val="24"/>
          <w:szCs w:val="24"/>
        </w:rPr>
        <w:t xml:space="preserve"> Grammar. </w:t>
      </w:r>
      <w:r w:rsidRPr="008978C5">
        <w:rPr>
          <w:rFonts w:ascii="Times New Roman" w:hAnsi="Times New Roman" w:cs="Times New Roman"/>
          <w:i/>
          <w:sz w:val="24"/>
          <w:szCs w:val="24"/>
        </w:rPr>
        <w:t>Oceanic Linguistics Special Publications, No. 25</w:t>
      </w:r>
      <w:r w:rsidRPr="008978C5">
        <w:rPr>
          <w:rFonts w:ascii="Times New Roman" w:hAnsi="Times New Roman" w:cs="Times New Roman"/>
          <w:sz w:val="24"/>
          <w:szCs w:val="24"/>
        </w:rPr>
        <w:t>.</w:t>
      </w:r>
    </w:p>
    <w:p w14:paraId="1CF1BB8F" w14:textId="2BF0061B" w:rsidR="00742B07" w:rsidRPr="008978C5" w:rsidRDefault="00742B07" w:rsidP="00742B07">
      <w:pPr>
        <w:spacing w:after="0"/>
        <w:ind w:left="480" w:hanging="480"/>
        <w:rPr>
          <w:rFonts w:ascii="Times New Roman" w:hAnsi="Times New Roman" w:cs="Times New Roman"/>
          <w:sz w:val="24"/>
          <w:szCs w:val="24"/>
        </w:rPr>
      </w:pPr>
      <w:r w:rsidRPr="008978C5">
        <w:rPr>
          <w:rFonts w:ascii="Times New Roman" w:hAnsi="Times New Roman" w:cs="Times New Roman"/>
          <w:sz w:val="24"/>
          <w:szCs w:val="24"/>
        </w:rPr>
        <w:t xml:space="preserve">Ozanne-Rivierre, F, Rivierre, J-C, 2004. ‘Verbal compounds and lexical prefixes in the languages of New Caledonia, in I. </w:t>
      </w:r>
      <w:proofErr w:type="spellStart"/>
      <w:r w:rsidRPr="008978C5">
        <w:rPr>
          <w:rFonts w:ascii="Times New Roman" w:hAnsi="Times New Roman" w:cs="Times New Roman"/>
          <w:sz w:val="24"/>
          <w:szCs w:val="24"/>
        </w:rPr>
        <w:t>Brille</w:t>
      </w:r>
      <w:proofErr w:type="spellEnd"/>
      <w:r w:rsidRPr="008978C5">
        <w:rPr>
          <w:rFonts w:ascii="Times New Roman" w:hAnsi="Times New Roman" w:cs="Times New Roman"/>
          <w:sz w:val="24"/>
          <w:szCs w:val="24"/>
        </w:rPr>
        <w:t xml:space="preserve"> &amp; F Ozanne-Rivierre (eds.) </w:t>
      </w:r>
      <w:r w:rsidRPr="008978C5">
        <w:rPr>
          <w:rFonts w:ascii="Times New Roman" w:hAnsi="Times New Roman" w:cs="Times New Roman"/>
          <w:i/>
          <w:sz w:val="24"/>
          <w:szCs w:val="24"/>
        </w:rPr>
        <w:t xml:space="preserve">Complex predicates in Oceanic languages: studies in the dynamics of binding and </w:t>
      </w:r>
      <w:proofErr w:type="spellStart"/>
      <w:r w:rsidRPr="008978C5">
        <w:rPr>
          <w:rFonts w:ascii="Times New Roman" w:hAnsi="Times New Roman" w:cs="Times New Roman"/>
          <w:i/>
          <w:sz w:val="24"/>
          <w:szCs w:val="24"/>
        </w:rPr>
        <w:t>boundness</w:t>
      </w:r>
      <w:proofErr w:type="spellEnd"/>
      <w:r w:rsidRPr="008978C5">
        <w:rPr>
          <w:rFonts w:ascii="Times New Roman" w:hAnsi="Times New Roman" w:cs="Times New Roman"/>
          <w:sz w:val="24"/>
          <w:szCs w:val="24"/>
        </w:rPr>
        <w:t xml:space="preserve">. De Gruyter Mouton: Berlin; New York, pp. 347 – 372. </w:t>
      </w:r>
    </w:p>
    <w:p w14:paraId="2275617E" w14:textId="4D957F18" w:rsidR="00742B07" w:rsidRPr="008978C5" w:rsidRDefault="00742B07" w:rsidP="00742B07">
      <w:pPr>
        <w:spacing w:after="0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978C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Ray, S H, 1937, ‘The Languages of the Eastern Louisiade Archipelago’, </w:t>
      </w:r>
      <w:r w:rsidRPr="008978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Bulletin of the School of Oriental and African Studies</w:t>
      </w:r>
      <w:r w:rsidRPr="008978C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9(2), pp. 363–384.</w:t>
      </w:r>
    </w:p>
    <w:p w14:paraId="1A4FBD29" w14:textId="77777777" w:rsidR="000C6B40" w:rsidRPr="008978C5" w:rsidRDefault="000C6B40">
      <w:pPr>
        <w:rPr>
          <w:rFonts w:ascii="Times New Roman" w:hAnsi="Times New Roman" w:cs="Times New Roman"/>
          <w:b/>
          <w:sz w:val="24"/>
          <w:szCs w:val="24"/>
        </w:rPr>
      </w:pPr>
    </w:p>
    <w:sectPr w:rsidR="000C6B40" w:rsidRPr="0089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7"/>
    <w:rsid w:val="00016840"/>
    <w:rsid w:val="00064B3B"/>
    <w:rsid w:val="00090ED1"/>
    <w:rsid w:val="000A303C"/>
    <w:rsid w:val="000A3EB5"/>
    <w:rsid w:val="000C6B40"/>
    <w:rsid w:val="000C6FD8"/>
    <w:rsid w:val="000E36E4"/>
    <w:rsid w:val="000E3FAB"/>
    <w:rsid w:val="0016336B"/>
    <w:rsid w:val="001A6392"/>
    <w:rsid w:val="001A7334"/>
    <w:rsid w:val="001B7D2A"/>
    <w:rsid w:val="001E6E7D"/>
    <w:rsid w:val="0021749A"/>
    <w:rsid w:val="00237BAC"/>
    <w:rsid w:val="00243052"/>
    <w:rsid w:val="002641F0"/>
    <w:rsid w:val="00267B1C"/>
    <w:rsid w:val="002833CB"/>
    <w:rsid w:val="00283E2F"/>
    <w:rsid w:val="00287736"/>
    <w:rsid w:val="002A0B8F"/>
    <w:rsid w:val="002A2CE1"/>
    <w:rsid w:val="00353768"/>
    <w:rsid w:val="00362318"/>
    <w:rsid w:val="00380E51"/>
    <w:rsid w:val="00381B97"/>
    <w:rsid w:val="00382DB7"/>
    <w:rsid w:val="003B69BC"/>
    <w:rsid w:val="003C5C75"/>
    <w:rsid w:val="003F4231"/>
    <w:rsid w:val="00453F95"/>
    <w:rsid w:val="004A59E8"/>
    <w:rsid w:val="004C1B18"/>
    <w:rsid w:val="004D0F19"/>
    <w:rsid w:val="005076F5"/>
    <w:rsid w:val="00563089"/>
    <w:rsid w:val="0058453F"/>
    <w:rsid w:val="005A117F"/>
    <w:rsid w:val="005B13A5"/>
    <w:rsid w:val="005B2C28"/>
    <w:rsid w:val="005B683C"/>
    <w:rsid w:val="005D14C3"/>
    <w:rsid w:val="006048AF"/>
    <w:rsid w:val="00625BC7"/>
    <w:rsid w:val="00626C2F"/>
    <w:rsid w:val="00677EF6"/>
    <w:rsid w:val="006B2DA1"/>
    <w:rsid w:val="006B75DE"/>
    <w:rsid w:val="006D16E7"/>
    <w:rsid w:val="006D535A"/>
    <w:rsid w:val="00704320"/>
    <w:rsid w:val="0071098D"/>
    <w:rsid w:val="00713238"/>
    <w:rsid w:val="00731C00"/>
    <w:rsid w:val="00731E4A"/>
    <w:rsid w:val="0073240D"/>
    <w:rsid w:val="007412A9"/>
    <w:rsid w:val="00742B07"/>
    <w:rsid w:val="007658C4"/>
    <w:rsid w:val="00797083"/>
    <w:rsid w:val="007B1956"/>
    <w:rsid w:val="007C5976"/>
    <w:rsid w:val="007F40DD"/>
    <w:rsid w:val="007F4D68"/>
    <w:rsid w:val="00810183"/>
    <w:rsid w:val="008978C5"/>
    <w:rsid w:val="008B47F0"/>
    <w:rsid w:val="008C5CE0"/>
    <w:rsid w:val="008D46AD"/>
    <w:rsid w:val="008E2275"/>
    <w:rsid w:val="008F19D8"/>
    <w:rsid w:val="009541FE"/>
    <w:rsid w:val="00990D17"/>
    <w:rsid w:val="00991BBC"/>
    <w:rsid w:val="009960F4"/>
    <w:rsid w:val="009A0C78"/>
    <w:rsid w:val="009A7C41"/>
    <w:rsid w:val="009D32AE"/>
    <w:rsid w:val="009F3960"/>
    <w:rsid w:val="00A253FB"/>
    <w:rsid w:val="00A37744"/>
    <w:rsid w:val="00A52964"/>
    <w:rsid w:val="00A56728"/>
    <w:rsid w:val="00A73230"/>
    <w:rsid w:val="00AC2E98"/>
    <w:rsid w:val="00AD5D5A"/>
    <w:rsid w:val="00AE2055"/>
    <w:rsid w:val="00AE3EEF"/>
    <w:rsid w:val="00AE6640"/>
    <w:rsid w:val="00B06F03"/>
    <w:rsid w:val="00B22525"/>
    <w:rsid w:val="00B33773"/>
    <w:rsid w:val="00B404D8"/>
    <w:rsid w:val="00B704E4"/>
    <w:rsid w:val="00B83B2E"/>
    <w:rsid w:val="00B84EDE"/>
    <w:rsid w:val="00B934F5"/>
    <w:rsid w:val="00B937BF"/>
    <w:rsid w:val="00BC3DAB"/>
    <w:rsid w:val="00BF5B9E"/>
    <w:rsid w:val="00C11A47"/>
    <w:rsid w:val="00C53AF8"/>
    <w:rsid w:val="00C53EC7"/>
    <w:rsid w:val="00C65276"/>
    <w:rsid w:val="00C84ECE"/>
    <w:rsid w:val="00CA6BDF"/>
    <w:rsid w:val="00CD192E"/>
    <w:rsid w:val="00CD3076"/>
    <w:rsid w:val="00CF0301"/>
    <w:rsid w:val="00CF6563"/>
    <w:rsid w:val="00D0273B"/>
    <w:rsid w:val="00D15669"/>
    <w:rsid w:val="00DA2E7A"/>
    <w:rsid w:val="00DB00E9"/>
    <w:rsid w:val="00DB4896"/>
    <w:rsid w:val="00DC28D0"/>
    <w:rsid w:val="00DC7E8A"/>
    <w:rsid w:val="00DE4A42"/>
    <w:rsid w:val="00DF659B"/>
    <w:rsid w:val="00E12222"/>
    <w:rsid w:val="00E34D73"/>
    <w:rsid w:val="00E617B9"/>
    <w:rsid w:val="00E8350F"/>
    <w:rsid w:val="00E96C77"/>
    <w:rsid w:val="00EE1E7E"/>
    <w:rsid w:val="00F124CA"/>
    <w:rsid w:val="00F3055D"/>
    <w:rsid w:val="00F67837"/>
    <w:rsid w:val="00F80277"/>
    <w:rsid w:val="00F87966"/>
    <w:rsid w:val="00F92582"/>
    <w:rsid w:val="00FB092A"/>
    <w:rsid w:val="00FC7098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D620"/>
  <w15:chartTrackingRefBased/>
  <w15:docId w15:val="{73447352-8069-4E92-B24E-E8553FBB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3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76"/>
    <w:rPr>
      <w:rFonts w:ascii="Segoe UI" w:hAnsi="Segoe UI" w:cs="Segoe UI"/>
      <w:sz w:val="18"/>
      <w:szCs w:val="18"/>
    </w:rPr>
  </w:style>
  <w:style w:type="paragraph" w:customStyle="1" w:styleId="example1">
    <w:name w:val="example1"/>
    <w:basedOn w:val="Normal"/>
    <w:next w:val="Normal"/>
    <w:rsid w:val="00FC7098"/>
    <w:pPr>
      <w:keepNext/>
      <w:widowControl w:val="0"/>
      <w:tabs>
        <w:tab w:val="left" w:pos="318"/>
        <w:tab w:val="left" w:pos="459"/>
        <w:tab w:val="left" w:pos="1026"/>
        <w:tab w:val="left" w:pos="1452"/>
        <w:tab w:val="left" w:pos="1593"/>
        <w:tab w:val="left" w:pos="2444"/>
        <w:tab w:val="left" w:pos="2845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i/>
      <w:noProof/>
      <w:szCs w:val="20"/>
      <w:lang w:val="en-US" w:eastAsia="en-US"/>
    </w:rPr>
  </w:style>
  <w:style w:type="paragraph" w:customStyle="1" w:styleId="example2">
    <w:name w:val="example2"/>
    <w:basedOn w:val="example1"/>
    <w:next w:val="Normal"/>
    <w:rsid w:val="00FC7098"/>
    <w:pPr>
      <w:tabs>
        <w:tab w:val="clear" w:pos="5670"/>
      </w:tabs>
    </w:pPr>
    <w:rPr>
      <w:i w:val="0"/>
      <w:sz w:val="20"/>
    </w:rPr>
  </w:style>
  <w:style w:type="paragraph" w:customStyle="1" w:styleId="example3">
    <w:name w:val="example3"/>
    <w:basedOn w:val="Normal"/>
    <w:next w:val="Normal"/>
    <w:rsid w:val="00FC7098"/>
    <w:pPr>
      <w:widowControl w:val="0"/>
      <w:tabs>
        <w:tab w:val="left" w:pos="318"/>
        <w:tab w:val="left" w:pos="459"/>
        <w:tab w:val="left" w:pos="601"/>
        <w:tab w:val="left" w:pos="1026"/>
        <w:tab w:val="left" w:pos="1452"/>
        <w:tab w:val="left" w:pos="1593"/>
        <w:tab w:val="left" w:pos="2444"/>
        <w:tab w:val="left" w:pos="2845"/>
        <w:tab w:val="left" w:pos="4287"/>
        <w:tab w:val="left" w:pos="5670"/>
      </w:tabs>
      <w:spacing w:after="0" w:line="312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E12222"/>
  </w:style>
  <w:style w:type="paragraph" w:customStyle="1" w:styleId="Default">
    <w:name w:val="Default"/>
    <w:rsid w:val="00E12222"/>
    <w:pPr>
      <w:autoSpaceDE w:val="0"/>
      <w:autoSpaceDN w:val="0"/>
      <w:adjustRightInd w:val="0"/>
      <w:spacing w:after="0" w:line="240" w:lineRule="auto"/>
    </w:pPr>
    <w:rPr>
      <w:rFonts w:ascii="Code" w:eastAsiaTheme="minorHAnsi" w:hAnsi="Code" w:cs="Cod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Sheppard</dc:creator>
  <cp:keywords/>
  <dc:description/>
  <cp:lastModifiedBy>Harriet</cp:lastModifiedBy>
  <cp:revision>17</cp:revision>
  <dcterms:created xsi:type="dcterms:W3CDTF">2016-06-29T23:27:00Z</dcterms:created>
  <dcterms:modified xsi:type="dcterms:W3CDTF">2016-06-30T06:46:00Z</dcterms:modified>
</cp:coreProperties>
</file>